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7D94" w:rsidRDefault="00E57D94" w:rsidP="00E57D94">
      <w:pPr>
        <w:pStyle w:val="af5"/>
        <w:tabs>
          <w:tab w:val="left" w:pos="1871"/>
          <w:tab w:val="left" w:pos="3407"/>
          <w:tab w:val="left" w:pos="4949"/>
          <w:tab w:val="left" w:pos="6599"/>
        </w:tabs>
        <w:jc w:val="center"/>
        <w:rPr>
          <w:rFonts w:ascii="Times New Roman" w:eastAsia="宋体" w:hAnsi="宋体"/>
        </w:rPr>
      </w:pPr>
      <w:bookmarkStart w:id="0" w:name="_GoBack"/>
      <w:r w:rsidRPr="00076415">
        <w:rPr>
          <w:rFonts w:ascii="Arial" w:eastAsia="黑体" w:hAnsi="黑体"/>
          <w:b/>
          <w:sz w:val="40"/>
        </w:rPr>
        <w:t>课时规范练</w:t>
      </w:r>
      <w:r w:rsidRPr="00076415">
        <w:rPr>
          <w:rFonts w:ascii="Times New Roman" w:eastAsia="宋体" w:hAnsi="Times New Roman"/>
          <w:b/>
          <w:sz w:val="40"/>
        </w:rPr>
        <w:t>30</w:t>
      </w:r>
      <w:r w:rsidRPr="00076415">
        <w:rPr>
          <w:rFonts w:ascii="Times New Roman" w:eastAsia="宋体" w:hAnsi="宋体"/>
          <w:sz w:val="40"/>
        </w:rPr>
        <w:t xml:space="preserve">　</w:t>
      </w:r>
      <w:r w:rsidRPr="00076415">
        <w:rPr>
          <w:rFonts w:ascii="Arial" w:eastAsia="黑体" w:hAnsi="黑体"/>
          <w:b/>
          <w:sz w:val="40"/>
        </w:rPr>
        <w:t>植物生命活动的调节</w:t>
      </w:r>
    </w:p>
    <w:bookmarkEnd w:id="0"/>
    <w:p w:rsidR="00E57D94" w:rsidRPr="00076415" w:rsidRDefault="00E57D94" w:rsidP="00E57D94">
      <w:pPr>
        <w:tabs>
          <w:tab w:val="left" w:pos="1871"/>
          <w:tab w:val="left" w:pos="3407"/>
          <w:tab w:val="left" w:pos="4949"/>
          <w:tab w:val="left" w:pos="6599"/>
        </w:tabs>
        <w:rPr>
          <w:rFonts w:ascii="Times New Roman" w:eastAsia="宋体" w:hAnsi="宋体"/>
        </w:rPr>
      </w:pPr>
      <w:r w:rsidRPr="00076415">
        <w:rPr>
          <w:rFonts w:ascii="Times New Roman" w:eastAsia="宋体" w:hAnsi="宋体"/>
        </w:rPr>
        <w:t xml:space="preserve">　　　　　　　　　　　　　　　　　</w:t>
      </w:r>
    </w:p>
    <w:p w:rsidR="00E57D94" w:rsidRPr="00076415" w:rsidRDefault="00E57D94" w:rsidP="00E57D94">
      <w:pPr>
        <w:tabs>
          <w:tab w:val="left" w:pos="1871"/>
          <w:tab w:val="left" w:pos="3407"/>
          <w:tab w:val="left" w:pos="4949"/>
          <w:tab w:val="left" w:pos="6599"/>
        </w:tabs>
        <w:rPr>
          <w:rFonts w:ascii="Times New Roman" w:eastAsia="宋体" w:hAnsi="宋体"/>
        </w:rPr>
      </w:pPr>
      <w:r w:rsidRPr="00076415">
        <w:rPr>
          <w:rFonts w:ascii="Arial" w:eastAsia="黑体" w:hAnsi="黑体"/>
          <w:sz w:val="24"/>
        </w:rPr>
        <w:t>一、基础练</w:t>
      </w:r>
    </w:p>
    <w:p w:rsidR="00E57D94" w:rsidRPr="00076415" w:rsidRDefault="00E57D94" w:rsidP="00E57D94">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1</w:t>
      </w:r>
      <w:r w:rsidRPr="00076415">
        <w:rPr>
          <w:rFonts w:ascii="Times New Roman" w:eastAsia="宋体" w:hAnsi="Times New Roman" w:cs="Times New Roman"/>
        </w:rPr>
        <w:t>.</w:t>
      </w:r>
      <w:r w:rsidRPr="00076415">
        <w:rPr>
          <w:rFonts w:ascii="Times New Roman" w:eastAsia="宋体" w:hAnsi="宋体"/>
        </w:rPr>
        <w:t>(2020</w:t>
      </w:r>
      <w:r w:rsidRPr="00076415">
        <w:rPr>
          <w:rFonts w:ascii="Times New Roman" w:eastAsia="楷体" w:hAnsi="楷体"/>
        </w:rPr>
        <w:t>山东淄博一模</w:t>
      </w:r>
      <w:r w:rsidRPr="00076415">
        <w:rPr>
          <w:rFonts w:ascii="Times New Roman" w:eastAsia="宋体" w:hAnsi="宋体"/>
        </w:rPr>
        <w:t>)</w:t>
      </w:r>
      <w:r w:rsidRPr="00076415">
        <w:rPr>
          <w:rFonts w:ascii="Times New Roman" w:eastAsia="宋体" w:hAnsi="宋体"/>
        </w:rPr>
        <w:t>将兰花的根尖分别放在含不同浓度生长素的培养液</w:t>
      </w:r>
      <w:r w:rsidRPr="00076415">
        <w:rPr>
          <w:rFonts w:ascii="Times New Roman" w:eastAsia="宋体" w:hAnsi="宋体"/>
        </w:rPr>
        <w:t>(</w:t>
      </w:r>
      <w:r w:rsidRPr="00076415">
        <w:rPr>
          <w:rFonts w:ascii="Times New Roman" w:eastAsia="宋体" w:hAnsi="宋体"/>
        </w:rPr>
        <w:t>加入少量蔗糖作为能源物质</w:t>
      </w:r>
      <w:r w:rsidRPr="00076415">
        <w:rPr>
          <w:rFonts w:ascii="Times New Roman" w:eastAsia="宋体" w:hAnsi="宋体"/>
        </w:rPr>
        <w:t>)</w:t>
      </w:r>
      <w:r w:rsidRPr="00076415">
        <w:rPr>
          <w:rFonts w:ascii="Times New Roman" w:eastAsia="宋体" w:hAnsi="宋体"/>
        </w:rPr>
        <w:t>中进行培养</w:t>
      </w:r>
      <w:r w:rsidRPr="00076415">
        <w:rPr>
          <w:rFonts w:ascii="Times New Roman" w:eastAsia="宋体" w:hAnsi="宋体"/>
        </w:rPr>
        <w:t>,</w:t>
      </w:r>
      <w:r w:rsidRPr="00076415">
        <w:rPr>
          <w:rFonts w:ascii="Times New Roman" w:eastAsia="宋体" w:hAnsi="宋体"/>
        </w:rPr>
        <w:t>同时设置空白对照组。实验结果显示</w:t>
      </w:r>
      <w:r w:rsidRPr="00076415">
        <w:rPr>
          <w:rFonts w:ascii="Times New Roman" w:eastAsia="宋体" w:hAnsi="宋体"/>
        </w:rPr>
        <w:t>,</w:t>
      </w:r>
      <w:r w:rsidRPr="00076415">
        <w:rPr>
          <w:rFonts w:ascii="Times New Roman" w:eastAsia="宋体" w:hAnsi="宋体"/>
        </w:rPr>
        <w:t>有生长素的培养液中出现了乙烯</w:t>
      </w:r>
      <w:r w:rsidRPr="00076415">
        <w:rPr>
          <w:rFonts w:ascii="Times New Roman" w:eastAsia="宋体" w:hAnsi="宋体"/>
        </w:rPr>
        <w:t>,</w:t>
      </w:r>
      <w:r w:rsidRPr="00076415">
        <w:rPr>
          <w:rFonts w:ascii="Times New Roman" w:eastAsia="宋体" w:hAnsi="宋体"/>
        </w:rPr>
        <w:t>且生长素浓度越高</w:t>
      </w:r>
      <w:r w:rsidRPr="00076415">
        <w:rPr>
          <w:rFonts w:ascii="Times New Roman" w:eastAsia="宋体" w:hAnsi="宋体"/>
        </w:rPr>
        <w:t>,</w:t>
      </w:r>
      <w:r w:rsidRPr="00076415">
        <w:rPr>
          <w:rFonts w:ascii="Times New Roman" w:eastAsia="宋体" w:hAnsi="宋体"/>
        </w:rPr>
        <w:t>培养液中乙烯浓度也越高</w:t>
      </w:r>
      <w:r w:rsidRPr="00076415">
        <w:rPr>
          <w:rFonts w:ascii="Times New Roman" w:eastAsia="宋体" w:hAnsi="宋体"/>
        </w:rPr>
        <w:t>,</w:t>
      </w:r>
      <w:r w:rsidRPr="00076415">
        <w:rPr>
          <w:rFonts w:ascii="Times New Roman" w:eastAsia="宋体" w:hAnsi="宋体"/>
        </w:rPr>
        <w:t>根尖的生长所受的抑制也越强。相关叙述错误的是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E57D94" w:rsidRPr="00076415" w:rsidRDefault="00E57D94" w:rsidP="00E57D94">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空白对照组是将相同的根尖放在不含蔗糖和生长素的培养液中培养</w:t>
      </w:r>
    </w:p>
    <w:p w:rsidR="00E57D94" w:rsidRPr="00076415" w:rsidRDefault="00E57D94" w:rsidP="00E57D94">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由上述实验可知生长素和乙烯可以共同调节兰花的生命活动</w:t>
      </w:r>
    </w:p>
    <w:p w:rsidR="00E57D94" w:rsidRPr="00076415" w:rsidRDefault="00E57D94" w:rsidP="00E57D94">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本实验的自变量为生长素浓度</w:t>
      </w:r>
      <w:r w:rsidRPr="00076415">
        <w:rPr>
          <w:rFonts w:ascii="Times New Roman" w:eastAsia="宋体" w:hAnsi="宋体"/>
        </w:rPr>
        <w:t>,</w:t>
      </w:r>
      <w:r w:rsidRPr="00076415">
        <w:rPr>
          <w:rFonts w:ascii="Times New Roman" w:eastAsia="宋体" w:hAnsi="宋体"/>
        </w:rPr>
        <w:t>因变量为乙烯浓度和根尖生长状况</w:t>
      </w:r>
    </w:p>
    <w:p w:rsidR="00E57D94" w:rsidRPr="00076415" w:rsidRDefault="00E57D94" w:rsidP="00E57D94">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不同浓度的生长素对兰花生长的调节效果可能相同</w:t>
      </w:r>
    </w:p>
    <w:p w:rsidR="00E57D94" w:rsidRPr="00076415" w:rsidRDefault="00E57D94" w:rsidP="00E57D94">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2</w:t>
      </w:r>
      <w:r w:rsidRPr="00076415">
        <w:rPr>
          <w:rFonts w:ascii="Times New Roman" w:eastAsia="宋体" w:hAnsi="Times New Roman" w:cs="Times New Roman"/>
        </w:rPr>
        <w:t>.</w:t>
      </w:r>
      <w:r w:rsidRPr="00076415">
        <w:rPr>
          <w:rFonts w:ascii="Times New Roman" w:eastAsia="宋体" w:hAnsi="宋体"/>
        </w:rPr>
        <w:t>(2020</w:t>
      </w:r>
      <w:r w:rsidRPr="00076415">
        <w:rPr>
          <w:rFonts w:ascii="Times New Roman" w:eastAsia="楷体" w:hAnsi="楷体"/>
        </w:rPr>
        <w:t>山东一模</w:t>
      </w:r>
      <w:r w:rsidRPr="00076415">
        <w:rPr>
          <w:rFonts w:ascii="Times New Roman" w:eastAsia="宋体" w:hAnsi="宋体"/>
        </w:rPr>
        <w:t>)</w:t>
      </w:r>
      <w:r w:rsidRPr="00076415">
        <w:rPr>
          <w:rFonts w:ascii="Times New Roman" w:eastAsia="宋体" w:hAnsi="宋体"/>
        </w:rPr>
        <w:t>草莓果实表面有许多瘦果。将生长一致的草莓植株分为四组</w:t>
      </w:r>
      <w:r w:rsidRPr="00076415">
        <w:rPr>
          <w:rFonts w:ascii="Times New Roman" w:eastAsia="宋体" w:hAnsi="宋体"/>
        </w:rPr>
        <w:t>,</w:t>
      </w:r>
      <w:r w:rsidRPr="00076415">
        <w:rPr>
          <w:rFonts w:ascii="Times New Roman" w:eastAsia="宋体" w:hAnsi="宋体"/>
        </w:rPr>
        <w:t>对照组</w:t>
      </w:r>
      <w:r w:rsidRPr="00076415">
        <w:rPr>
          <w:rFonts w:ascii="Times New Roman" w:eastAsia="宋体" w:hAnsi="宋体"/>
        </w:rPr>
        <w:t>S0</w:t>
      </w:r>
      <w:r w:rsidRPr="00076415">
        <w:rPr>
          <w:rFonts w:ascii="Times New Roman" w:eastAsia="宋体" w:hAnsi="宋体"/>
        </w:rPr>
        <w:t>不作处理</w:t>
      </w:r>
      <w:r w:rsidRPr="00076415">
        <w:rPr>
          <w:rFonts w:ascii="Times New Roman" w:eastAsia="宋体" w:hAnsi="宋体"/>
        </w:rPr>
        <w:t>,S1</w:t>
      </w:r>
      <w:r w:rsidRPr="00076415">
        <w:rPr>
          <w:rFonts w:ascii="Times New Roman" w:eastAsia="宋体" w:hAnsi="宋体"/>
        </w:rPr>
        <w:t>、</w:t>
      </w:r>
      <w:r w:rsidRPr="00076415">
        <w:rPr>
          <w:rFonts w:ascii="Times New Roman" w:eastAsia="宋体" w:hAnsi="宋体"/>
        </w:rPr>
        <w:t>S2</w:t>
      </w:r>
      <w:r w:rsidRPr="00076415">
        <w:rPr>
          <w:rFonts w:ascii="Times New Roman" w:eastAsia="宋体" w:hAnsi="宋体"/>
        </w:rPr>
        <w:t>和</w:t>
      </w:r>
      <w:r w:rsidRPr="00076415">
        <w:rPr>
          <w:rFonts w:ascii="Times New Roman" w:eastAsia="宋体" w:hAnsi="宋体"/>
        </w:rPr>
        <w:t>S3</w:t>
      </w:r>
      <w:r w:rsidRPr="00076415">
        <w:rPr>
          <w:rFonts w:ascii="Times New Roman" w:eastAsia="宋体" w:hAnsi="宋体"/>
        </w:rPr>
        <w:t>组植株上的幼果去除瘦果</w:t>
      </w:r>
      <w:r w:rsidRPr="00076415">
        <w:rPr>
          <w:rFonts w:ascii="Times New Roman" w:eastAsia="宋体" w:hAnsi="宋体"/>
        </w:rPr>
        <w:t>,</w:t>
      </w:r>
      <w:r w:rsidRPr="00076415">
        <w:rPr>
          <w:rFonts w:ascii="Times New Roman" w:eastAsia="宋体" w:hAnsi="宋体"/>
        </w:rPr>
        <w:t>再在</w:t>
      </w:r>
      <w:r w:rsidRPr="00076415">
        <w:rPr>
          <w:rFonts w:ascii="Times New Roman" w:eastAsia="宋体" w:hAnsi="宋体"/>
        </w:rPr>
        <w:t>S2</w:t>
      </w:r>
      <w:r w:rsidRPr="00076415">
        <w:rPr>
          <w:rFonts w:ascii="Times New Roman" w:eastAsia="宋体" w:hAnsi="宋体"/>
        </w:rPr>
        <w:t>组叶片上、</w:t>
      </w:r>
      <w:r w:rsidRPr="00076415">
        <w:rPr>
          <w:rFonts w:ascii="Times New Roman" w:eastAsia="宋体" w:hAnsi="宋体"/>
        </w:rPr>
        <w:t>S3</w:t>
      </w:r>
      <w:r w:rsidRPr="00076415">
        <w:rPr>
          <w:rFonts w:ascii="Times New Roman" w:eastAsia="宋体" w:hAnsi="宋体"/>
        </w:rPr>
        <w:t>组幼果上分别喷施一定浓度的生长素</w:t>
      </w:r>
      <w:r w:rsidRPr="00076415">
        <w:rPr>
          <w:rFonts w:ascii="Times New Roman" w:eastAsia="宋体" w:hAnsi="宋体"/>
        </w:rPr>
        <w:t>(IAA)</w:t>
      </w:r>
      <w:r w:rsidRPr="00076415">
        <w:rPr>
          <w:rFonts w:ascii="Times New Roman" w:eastAsia="宋体" w:hAnsi="宋体"/>
        </w:rPr>
        <w:t>溶液</w:t>
      </w:r>
      <w:r w:rsidRPr="00076415">
        <w:rPr>
          <w:rFonts w:ascii="Times New Roman" w:eastAsia="宋体" w:hAnsi="宋体"/>
        </w:rPr>
        <w:t>,</w:t>
      </w:r>
      <w:r w:rsidRPr="00076415">
        <w:rPr>
          <w:rFonts w:ascii="Times New Roman" w:eastAsia="宋体" w:hAnsi="宋体"/>
        </w:rPr>
        <w:t>实验结果如图所示。下列说法错误的是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E57D94" w:rsidRPr="00076415" w:rsidRDefault="00E57D94" w:rsidP="00E57D94">
      <w:pPr>
        <w:tabs>
          <w:tab w:val="left" w:pos="1871"/>
          <w:tab w:val="left" w:pos="3407"/>
          <w:tab w:val="left" w:pos="4949"/>
          <w:tab w:val="left" w:pos="6599"/>
        </w:tabs>
        <w:jc w:val="center"/>
        <w:rPr>
          <w:rFonts w:ascii="Times New Roman" w:eastAsia="宋体" w:hAnsi="宋体"/>
        </w:rPr>
      </w:pPr>
      <w:r w:rsidRPr="00076415">
        <w:rPr>
          <w:rFonts w:ascii="Times New Roman" w:eastAsia="宋体" w:hAnsi="宋体"/>
          <w:noProof/>
        </w:rPr>
        <w:drawing>
          <wp:inline distT="0" distB="0" distL="0" distR="0">
            <wp:extent cx="1954440" cy="951480"/>
            <wp:effectExtent l="0" t="0" r="0" b="0"/>
            <wp:docPr id="162" name="21a174.eps" descr="id:21474862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8" cstate="print"/>
                    <a:stretch>
                      <a:fillRect/>
                    </a:stretch>
                  </pic:blipFill>
                  <pic:spPr>
                    <a:xfrm>
                      <a:off x="0" y="0"/>
                      <a:ext cx="1954440" cy="951480"/>
                    </a:xfrm>
                    <a:prstGeom prst="rect">
                      <a:avLst/>
                    </a:prstGeom>
                  </pic:spPr>
                </pic:pic>
              </a:graphicData>
            </a:graphic>
          </wp:inline>
        </w:drawing>
      </w:r>
    </w:p>
    <w:p w:rsidR="00E57D94" w:rsidRPr="00076415" w:rsidRDefault="00E57D94" w:rsidP="00E57D94">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果实开始发育后</w:t>
      </w:r>
      <w:r w:rsidRPr="00076415">
        <w:rPr>
          <w:rFonts w:ascii="Times New Roman" w:eastAsia="宋体" w:hAnsi="宋体"/>
        </w:rPr>
        <w:t>,</w:t>
      </w:r>
      <w:r w:rsidRPr="00076415">
        <w:rPr>
          <w:rFonts w:ascii="Times New Roman" w:eastAsia="宋体" w:hAnsi="宋体"/>
        </w:rPr>
        <w:t>瘦果内能够合成生长素</w:t>
      </w:r>
      <w:r w:rsidRPr="00076415">
        <w:rPr>
          <w:rFonts w:ascii="Times New Roman" w:eastAsia="宋体" w:hAnsi="宋体"/>
        </w:rPr>
        <w:t>,</w:t>
      </w:r>
      <w:r w:rsidRPr="00076415">
        <w:rPr>
          <w:rFonts w:ascii="Times New Roman" w:eastAsia="宋体" w:hAnsi="宋体"/>
        </w:rPr>
        <w:t>促进果实长大</w:t>
      </w:r>
    </w:p>
    <w:p w:rsidR="00E57D94" w:rsidRPr="00076415" w:rsidRDefault="00E57D94" w:rsidP="00E57D94">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S1</w:t>
      </w:r>
      <w:r w:rsidRPr="00076415">
        <w:rPr>
          <w:rFonts w:ascii="Times New Roman" w:eastAsia="宋体" w:hAnsi="宋体"/>
        </w:rPr>
        <w:t>组的果实略有增大可能是由来源于其他组织的</w:t>
      </w:r>
      <w:r w:rsidRPr="00076415">
        <w:rPr>
          <w:rFonts w:ascii="Times New Roman" w:eastAsia="宋体" w:hAnsi="宋体"/>
        </w:rPr>
        <w:t>IAA</w:t>
      </w:r>
      <w:r w:rsidRPr="00076415">
        <w:rPr>
          <w:rFonts w:ascii="Times New Roman" w:eastAsia="宋体" w:hAnsi="宋体"/>
        </w:rPr>
        <w:t>引起的</w:t>
      </w:r>
    </w:p>
    <w:p w:rsidR="00E57D94" w:rsidRPr="00076415" w:rsidRDefault="00E57D94" w:rsidP="00E57D94">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S2</w:t>
      </w:r>
      <w:r w:rsidRPr="00076415">
        <w:rPr>
          <w:rFonts w:ascii="Times New Roman" w:eastAsia="宋体" w:hAnsi="宋体"/>
        </w:rPr>
        <w:t>组的结果表明喷施到叶片上的外源</w:t>
      </w:r>
      <w:r w:rsidRPr="00076415">
        <w:rPr>
          <w:rFonts w:ascii="Times New Roman" w:eastAsia="宋体" w:hAnsi="宋体"/>
        </w:rPr>
        <w:t>IAA</w:t>
      </w:r>
      <w:r w:rsidRPr="00076415">
        <w:rPr>
          <w:rFonts w:ascii="Times New Roman" w:eastAsia="宋体" w:hAnsi="宋体"/>
        </w:rPr>
        <w:t>可运输到果实</w:t>
      </w:r>
    </w:p>
    <w:p w:rsidR="00E57D94" w:rsidRPr="00076415" w:rsidRDefault="00E57D94" w:rsidP="00E57D94">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S3</w:t>
      </w:r>
      <w:r w:rsidRPr="00076415">
        <w:rPr>
          <w:rFonts w:ascii="Times New Roman" w:eastAsia="宋体" w:hAnsi="宋体"/>
        </w:rPr>
        <w:t>组成熟果实的大小与</w:t>
      </w:r>
      <w:r w:rsidRPr="00076415">
        <w:rPr>
          <w:rFonts w:ascii="Times New Roman" w:eastAsia="宋体" w:hAnsi="宋体"/>
        </w:rPr>
        <w:t>IAA</w:t>
      </w:r>
      <w:r w:rsidRPr="00076415">
        <w:rPr>
          <w:rFonts w:ascii="Times New Roman" w:eastAsia="宋体" w:hAnsi="宋体"/>
        </w:rPr>
        <w:t>溶液的浓度总是呈正相关</w:t>
      </w:r>
    </w:p>
    <w:p w:rsidR="00E57D94" w:rsidRPr="00076415" w:rsidRDefault="00E57D94" w:rsidP="00E57D94">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3</w:t>
      </w:r>
      <w:r w:rsidRPr="00076415">
        <w:rPr>
          <w:rFonts w:ascii="Times New Roman" w:eastAsia="宋体" w:hAnsi="Times New Roman" w:cs="Times New Roman"/>
        </w:rPr>
        <w:t>.</w:t>
      </w:r>
      <w:r w:rsidRPr="00076415">
        <w:rPr>
          <w:rFonts w:ascii="Times New Roman" w:eastAsia="宋体" w:hAnsi="宋体"/>
        </w:rPr>
        <w:t>(2020</w:t>
      </w:r>
      <w:r w:rsidRPr="00076415">
        <w:rPr>
          <w:rFonts w:ascii="Times New Roman" w:eastAsia="楷体" w:hAnsi="楷体"/>
        </w:rPr>
        <w:t>山东枣庄二模</w:t>
      </w:r>
      <w:r w:rsidRPr="00076415">
        <w:rPr>
          <w:rFonts w:ascii="Times New Roman" w:eastAsia="宋体" w:hAnsi="宋体"/>
        </w:rPr>
        <w:t>)</w:t>
      </w:r>
      <w:r w:rsidRPr="00076415">
        <w:rPr>
          <w:rFonts w:ascii="Times New Roman" w:eastAsia="宋体" w:hAnsi="宋体"/>
        </w:rPr>
        <w:t>生物学中</w:t>
      </w:r>
      <w:r w:rsidRPr="00076415">
        <w:rPr>
          <w:rFonts w:ascii="Times New Roman" w:eastAsia="宋体" w:hAnsi="宋体"/>
        </w:rPr>
        <w:t>,</w:t>
      </w:r>
      <w:r w:rsidRPr="00076415">
        <w:rPr>
          <w:rFonts w:ascii="Times New Roman" w:eastAsia="宋体" w:hAnsi="宋体"/>
        </w:rPr>
        <w:t>解释顶端优势产生原因的学说主要有三种</w:t>
      </w:r>
      <w:r w:rsidRPr="00076415">
        <w:rPr>
          <w:rFonts w:ascii="Times New Roman" w:eastAsia="宋体" w:hAnsi="宋体"/>
        </w:rPr>
        <w:t>:</w:t>
      </w:r>
      <w:r w:rsidRPr="00076415">
        <w:rPr>
          <w:rFonts w:ascii="Times New Roman" w:eastAsia="宋体" w:hAnsi="宋体"/>
        </w:rPr>
        <w:t>第一种是生长素直接抑制学说</w:t>
      </w:r>
      <w:r w:rsidRPr="00076415">
        <w:rPr>
          <w:rFonts w:ascii="Times New Roman" w:eastAsia="宋体" w:hAnsi="宋体"/>
        </w:rPr>
        <w:t>,</w:t>
      </w:r>
      <w:r w:rsidRPr="00076415">
        <w:rPr>
          <w:rFonts w:ascii="Times New Roman" w:eastAsia="宋体" w:hAnsi="宋体"/>
        </w:rPr>
        <w:t>第二种是生长素间接抑制学说</w:t>
      </w:r>
      <w:r w:rsidRPr="00076415">
        <w:rPr>
          <w:rFonts w:ascii="Times New Roman" w:eastAsia="宋体" w:hAnsi="宋体"/>
        </w:rPr>
        <w:t>,</w:t>
      </w:r>
      <w:r w:rsidRPr="00076415">
        <w:rPr>
          <w:rFonts w:ascii="Times New Roman" w:eastAsia="宋体" w:hAnsi="宋体"/>
        </w:rPr>
        <w:t>第三种是营养学说。下列说法错误的是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E57D94" w:rsidRPr="00076415" w:rsidRDefault="00E57D94" w:rsidP="00E57D94">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顶芽产生的生长素通过极性运输传递给侧芽</w:t>
      </w:r>
      <w:r w:rsidRPr="00076415">
        <w:rPr>
          <w:rFonts w:ascii="Times New Roman" w:eastAsia="宋体" w:hAnsi="宋体"/>
        </w:rPr>
        <w:t>,</w:t>
      </w:r>
      <w:r w:rsidRPr="00076415">
        <w:rPr>
          <w:rFonts w:ascii="Times New Roman" w:eastAsia="宋体" w:hAnsi="宋体"/>
        </w:rPr>
        <w:t>使侧芽获得的生长素增多导致生长缓慢。支持第一种学说</w:t>
      </w:r>
    </w:p>
    <w:p w:rsidR="00E57D94" w:rsidRPr="00076415" w:rsidRDefault="00E57D94" w:rsidP="00E57D94">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顶芽产生的生长素通过极性运输传递给侧芽</w:t>
      </w:r>
      <w:r w:rsidRPr="00076415">
        <w:rPr>
          <w:rFonts w:ascii="Times New Roman" w:eastAsia="宋体" w:hAnsi="宋体"/>
        </w:rPr>
        <w:t>,</w:t>
      </w:r>
      <w:r w:rsidRPr="00076415">
        <w:rPr>
          <w:rFonts w:ascii="Times New Roman" w:eastAsia="宋体" w:hAnsi="宋体"/>
        </w:rPr>
        <w:t>导致侧芽获得的细胞分裂素减少而生长缓慢。支持第二种学说</w:t>
      </w:r>
    </w:p>
    <w:p w:rsidR="00E57D94" w:rsidRPr="00076415" w:rsidRDefault="00E57D94" w:rsidP="00E57D94">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顶芽的细胞优先得到由根部和叶片运来的营养物质</w:t>
      </w:r>
      <w:r w:rsidRPr="00076415">
        <w:rPr>
          <w:rFonts w:ascii="Times New Roman" w:eastAsia="宋体" w:hAnsi="宋体"/>
        </w:rPr>
        <w:t>,</w:t>
      </w:r>
      <w:r w:rsidRPr="00076415">
        <w:rPr>
          <w:rFonts w:ascii="Times New Roman" w:eastAsia="宋体" w:hAnsi="宋体"/>
        </w:rPr>
        <w:t>导致侧芽得不到充足的养分而生长缓慢。支持第三种学说</w:t>
      </w:r>
    </w:p>
    <w:p w:rsidR="00E57D94" w:rsidRPr="00076415" w:rsidRDefault="00E57D94" w:rsidP="00E57D94">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摘心</w:t>
      </w:r>
      <w:r w:rsidRPr="00076415">
        <w:rPr>
          <w:rFonts w:ascii="Times New Roman" w:eastAsia="宋体" w:hAnsi="Times New Roman" w:cs="Times New Roman"/>
        </w:rPr>
        <w:t>”“</w:t>
      </w:r>
      <w:r w:rsidRPr="00076415">
        <w:rPr>
          <w:rFonts w:ascii="Times New Roman" w:eastAsia="宋体" w:hAnsi="宋体"/>
        </w:rPr>
        <w:t>打顶</w:t>
      </w:r>
      <w:r w:rsidRPr="00076415">
        <w:rPr>
          <w:rFonts w:ascii="Times New Roman" w:eastAsia="宋体" w:hAnsi="Times New Roman" w:cs="Times New Roman"/>
        </w:rPr>
        <w:t>”</w:t>
      </w:r>
      <w:r w:rsidRPr="00076415">
        <w:rPr>
          <w:rFonts w:ascii="Times New Roman" w:eastAsia="宋体" w:hAnsi="宋体"/>
        </w:rPr>
        <w:t>能够去除顶端优势</w:t>
      </w:r>
      <w:r w:rsidRPr="00076415">
        <w:rPr>
          <w:rFonts w:ascii="Times New Roman" w:eastAsia="宋体" w:hAnsi="宋体"/>
        </w:rPr>
        <w:t>,</w:t>
      </w:r>
      <w:r w:rsidRPr="00076415">
        <w:rPr>
          <w:rFonts w:ascii="Times New Roman" w:eastAsia="宋体" w:hAnsi="宋体"/>
        </w:rPr>
        <w:t>仅支持第一种学说</w:t>
      </w:r>
    </w:p>
    <w:p w:rsidR="00E57D94" w:rsidRPr="00076415" w:rsidRDefault="00E57D94" w:rsidP="00E57D94">
      <w:pPr>
        <w:tabs>
          <w:tab w:val="left" w:pos="1871"/>
          <w:tab w:val="left" w:pos="3407"/>
          <w:tab w:val="left" w:pos="4949"/>
          <w:tab w:val="left" w:pos="6599"/>
        </w:tabs>
      </w:pPr>
      <w:r w:rsidRPr="00076415">
        <w:rPr>
          <w:rFonts w:ascii="Times New Roman" w:eastAsia="宋体" w:hAnsi="Times New Roman"/>
          <w:b/>
        </w:rPr>
        <w:t>4</w:t>
      </w:r>
      <w:r w:rsidRPr="00076415">
        <w:rPr>
          <w:rFonts w:ascii="Times New Roman" w:eastAsia="宋体" w:hAnsi="Times New Roman" w:cs="Times New Roman"/>
        </w:rPr>
        <w:t>.</w:t>
      </w:r>
      <w:r w:rsidRPr="00076415">
        <w:rPr>
          <w:rFonts w:ascii="Times New Roman" w:eastAsia="宋体" w:hAnsi="宋体"/>
        </w:rPr>
        <w:t>(2020</w:t>
      </w:r>
      <w:r w:rsidRPr="00076415">
        <w:rPr>
          <w:rFonts w:ascii="Times New Roman" w:eastAsia="楷体" w:hAnsi="楷体"/>
        </w:rPr>
        <w:t>山东泰安模拟</w:t>
      </w:r>
      <w:r w:rsidRPr="00076415">
        <w:rPr>
          <w:rFonts w:ascii="Times New Roman" w:eastAsia="宋体" w:hAnsi="宋体"/>
        </w:rPr>
        <w:t>)</w:t>
      </w:r>
      <w:r w:rsidRPr="00076415">
        <w:rPr>
          <w:rFonts w:ascii="Times New Roman" w:eastAsia="宋体" w:hAnsi="宋体"/>
        </w:rPr>
        <w:t>用不同浓度的生长素溶液处理某植物幼苗使其生长</w:t>
      </w:r>
      <w:r w:rsidRPr="00076415">
        <w:rPr>
          <w:rFonts w:ascii="Times New Roman" w:eastAsia="宋体" w:hAnsi="宋体"/>
        </w:rPr>
        <w:t>,</w:t>
      </w:r>
      <w:r w:rsidRPr="00076415">
        <w:rPr>
          <w:rFonts w:ascii="Times New Roman" w:eastAsia="宋体" w:hAnsi="宋体"/>
        </w:rPr>
        <w:t>实验结果如表所示。下列有关叙述错误的是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tbl>
      <w:tblPr>
        <w:tblW w:w="110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854"/>
        <w:gridCol w:w="338"/>
        <w:gridCol w:w="200"/>
        <w:gridCol w:w="200"/>
        <w:gridCol w:w="200"/>
        <w:gridCol w:w="213"/>
      </w:tblGrid>
      <w:tr w:rsidR="00E57D94" w:rsidRPr="00076415" w:rsidTr="005031F6">
        <w:trPr>
          <w:jc w:val="center"/>
        </w:trPr>
        <w:tc>
          <w:tcPr>
            <w:tcW w:w="0" w:type="auto"/>
            <w:shd w:val="clear" w:color="auto" w:fill="auto"/>
            <w:tcMar>
              <w:left w:w="0" w:type="dxa"/>
              <w:right w:w="0" w:type="dxa"/>
            </w:tcMar>
            <w:vAlign w:val="center"/>
          </w:tcPr>
          <w:p w:rsidR="00E57D94" w:rsidRPr="00076415" w:rsidRDefault="00E57D94" w:rsidP="005031F6">
            <w:pPr>
              <w:tabs>
                <w:tab w:val="left" w:pos="1871"/>
                <w:tab w:val="left" w:pos="3407"/>
                <w:tab w:val="left" w:pos="4949"/>
                <w:tab w:val="left" w:pos="6599"/>
              </w:tabs>
              <w:rPr>
                <w:sz w:val="18"/>
              </w:rPr>
            </w:pPr>
            <w:r w:rsidRPr="00076415">
              <w:rPr>
                <w:rFonts w:ascii="Arial" w:eastAsia="黑体" w:hAnsi="黑体"/>
                <w:sz w:val="18"/>
              </w:rPr>
              <w:t>组</w:t>
            </w:r>
            <w:r w:rsidRPr="00076415">
              <w:rPr>
                <w:rFonts w:ascii="Times New Roman" w:eastAsia="宋体" w:hAnsi="宋体"/>
                <w:sz w:val="18"/>
              </w:rPr>
              <w:t xml:space="preserve">　</w:t>
            </w:r>
            <w:r w:rsidRPr="00076415">
              <w:rPr>
                <w:rFonts w:ascii="Arial" w:eastAsia="黑体" w:hAnsi="黑体"/>
                <w:sz w:val="18"/>
              </w:rPr>
              <w:t>别</w:t>
            </w:r>
          </w:p>
        </w:tc>
        <w:tc>
          <w:tcPr>
            <w:tcW w:w="0" w:type="auto"/>
            <w:shd w:val="clear" w:color="auto" w:fill="auto"/>
            <w:tcMar>
              <w:left w:w="0" w:type="dxa"/>
              <w:right w:w="0" w:type="dxa"/>
            </w:tcMar>
            <w:vAlign w:val="center"/>
          </w:tcPr>
          <w:p w:rsidR="00E57D94" w:rsidRPr="00076415" w:rsidRDefault="00E57D94" w:rsidP="005031F6">
            <w:pPr>
              <w:tabs>
                <w:tab w:val="left" w:pos="1871"/>
                <w:tab w:val="left" w:pos="3407"/>
                <w:tab w:val="left" w:pos="4949"/>
                <w:tab w:val="left" w:pos="6599"/>
              </w:tabs>
              <w:rPr>
                <w:sz w:val="18"/>
              </w:rPr>
            </w:pPr>
            <w:r w:rsidRPr="00076415">
              <w:rPr>
                <w:rFonts w:ascii="Times New Roman" w:eastAsia="宋体" w:hAnsi="宋体"/>
                <w:sz w:val="18"/>
              </w:rPr>
              <w:t>清水</w:t>
            </w:r>
          </w:p>
        </w:tc>
        <w:tc>
          <w:tcPr>
            <w:tcW w:w="0" w:type="auto"/>
            <w:shd w:val="clear" w:color="auto" w:fill="auto"/>
            <w:tcMar>
              <w:left w:w="0" w:type="dxa"/>
              <w:right w:w="0" w:type="dxa"/>
            </w:tcMar>
            <w:vAlign w:val="center"/>
          </w:tcPr>
          <w:p w:rsidR="00E57D94" w:rsidRPr="00076415" w:rsidRDefault="00E57D94" w:rsidP="005031F6">
            <w:pPr>
              <w:tabs>
                <w:tab w:val="left" w:pos="1871"/>
                <w:tab w:val="left" w:pos="3407"/>
                <w:tab w:val="left" w:pos="4949"/>
                <w:tab w:val="left" w:pos="6599"/>
              </w:tabs>
              <w:rPr>
                <w:sz w:val="18"/>
              </w:rPr>
            </w:pPr>
            <w:r w:rsidRPr="00076415">
              <w:rPr>
                <w:rFonts w:ascii="Times New Roman" w:eastAsia="宋体" w:hAnsi="宋体"/>
                <w:sz w:val="18"/>
              </w:rPr>
              <w:t>甲</w:t>
            </w:r>
          </w:p>
        </w:tc>
        <w:tc>
          <w:tcPr>
            <w:tcW w:w="0" w:type="auto"/>
            <w:shd w:val="clear" w:color="auto" w:fill="auto"/>
            <w:tcMar>
              <w:left w:w="0" w:type="dxa"/>
              <w:right w:w="0" w:type="dxa"/>
            </w:tcMar>
            <w:vAlign w:val="center"/>
          </w:tcPr>
          <w:p w:rsidR="00E57D94" w:rsidRPr="00076415" w:rsidRDefault="00E57D94" w:rsidP="005031F6">
            <w:pPr>
              <w:tabs>
                <w:tab w:val="left" w:pos="1871"/>
                <w:tab w:val="left" w:pos="3407"/>
                <w:tab w:val="left" w:pos="4949"/>
                <w:tab w:val="left" w:pos="6599"/>
              </w:tabs>
              <w:rPr>
                <w:sz w:val="18"/>
              </w:rPr>
            </w:pPr>
            <w:r w:rsidRPr="00076415">
              <w:rPr>
                <w:rFonts w:ascii="Times New Roman" w:eastAsia="宋体" w:hAnsi="宋体"/>
                <w:sz w:val="18"/>
              </w:rPr>
              <w:t>乙</w:t>
            </w:r>
          </w:p>
        </w:tc>
        <w:tc>
          <w:tcPr>
            <w:tcW w:w="0" w:type="auto"/>
            <w:shd w:val="clear" w:color="auto" w:fill="auto"/>
            <w:tcMar>
              <w:left w:w="0" w:type="dxa"/>
              <w:right w:w="0" w:type="dxa"/>
            </w:tcMar>
            <w:vAlign w:val="center"/>
          </w:tcPr>
          <w:p w:rsidR="00E57D94" w:rsidRPr="00076415" w:rsidRDefault="00E57D94" w:rsidP="005031F6">
            <w:pPr>
              <w:tabs>
                <w:tab w:val="left" w:pos="1871"/>
                <w:tab w:val="left" w:pos="3407"/>
                <w:tab w:val="left" w:pos="4949"/>
                <w:tab w:val="left" w:pos="6599"/>
              </w:tabs>
              <w:rPr>
                <w:sz w:val="18"/>
              </w:rPr>
            </w:pPr>
            <w:r w:rsidRPr="00076415">
              <w:rPr>
                <w:rFonts w:ascii="Times New Roman" w:eastAsia="宋体" w:hAnsi="宋体"/>
                <w:sz w:val="18"/>
              </w:rPr>
              <w:t>丙</w:t>
            </w:r>
          </w:p>
        </w:tc>
        <w:tc>
          <w:tcPr>
            <w:tcW w:w="0" w:type="auto"/>
            <w:shd w:val="clear" w:color="auto" w:fill="auto"/>
            <w:tcMar>
              <w:left w:w="0" w:type="dxa"/>
              <w:right w:w="0" w:type="dxa"/>
            </w:tcMar>
            <w:vAlign w:val="center"/>
          </w:tcPr>
          <w:p w:rsidR="00E57D94" w:rsidRPr="00076415" w:rsidRDefault="00E57D94" w:rsidP="005031F6">
            <w:pPr>
              <w:tabs>
                <w:tab w:val="left" w:pos="1871"/>
                <w:tab w:val="left" w:pos="3407"/>
                <w:tab w:val="left" w:pos="4949"/>
                <w:tab w:val="left" w:pos="6599"/>
              </w:tabs>
              <w:rPr>
                <w:sz w:val="18"/>
              </w:rPr>
            </w:pPr>
            <w:r w:rsidRPr="00076415">
              <w:rPr>
                <w:rFonts w:ascii="Times New Roman" w:eastAsia="宋体" w:hAnsi="宋体"/>
                <w:sz w:val="18"/>
              </w:rPr>
              <w:t>丁</w:t>
            </w:r>
          </w:p>
        </w:tc>
      </w:tr>
      <w:tr w:rsidR="00E57D94" w:rsidRPr="00076415" w:rsidTr="005031F6">
        <w:trPr>
          <w:jc w:val="center"/>
        </w:trPr>
        <w:tc>
          <w:tcPr>
            <w:tcW w:w="0" w:type="auto"/>
            <w:shd w:val="clear" w:color="auto" w:fill="auto"/>
            <w:tcMar>
              <w:left w:w="0" w:type="dxa"/>
              <w:right w:w="0" w:type="dxa"/>
            </w:tcMar>
            <w:vAlign w:val="center"/>
          </w:tcPr>
          <w:p w:rsidR="00E57D94" w:rsidRPr="00076415" w:rsidRDefault="00E57D94" w:rsidP="005031F6">
            <w:pPr>
              <w:tabs>
                <w:tab w:val="left" w:pos="1871"/>
                <w:tab w:val="left" w:pos="3407"/>
                <w:tab w:val="left" w:pos="4949"/>
                <w:tab w:val="left" w:pos="6599"/>
              </w:tabs>
              <w:rPr>
                <w:sz w:val="18"/>
              </w:rPr>
            </w:pPr>
            <w:r w:rsidRPr="00076415">
              <w:rPr>
                <w:rFonts w:ascii="Arial" w:eastAsia="黑体" w:hAnsi="黑体"/>
                <w:sz w:val="18"/>
              </w:rPr>
              <w:t>平均株高</w:t>
            </w:r>
            <w:r w:rsidRPr="00076415">
              <w:rPr>
                <w:rFonts w:ascii="Times New Roman" w:eastAsia="宋体" w:hAnsi="宋体"/>
                <w:sz w:val="18"/>
              </w:rPr>
              <w:t>/cm</w:t>
            </w:r>
          </w:p>
        </w:tc>
        <w:tc>
          <w:tcPr>
            <w:tcW w:w="0" w:type="auto"/>
            <w:shd w:val="clear" w:color="auto" w:fill="auto"/>
            <w:tcMar>
              <w:left w:w="0" w:type="dxa"/>
              <w:right w:w="0" w:type="dxa"/>
            </w:tcMar>
            <w:vAlign w:val="center"/>
          </w:tcPr>
          <w:p w:rsidR="00E57D94" w:rsidRPr="00076415" w:rsidRDefault="00E57D94" w:rsidP="005031F6">
            <w:pPr>
              <w:tabs>
                <w:tab w:val="left" w:pos="1871"/>
                <w:tab w:val="left" w:pos="3407"/>
                <w:tab w:val="left" w:pos="4949"/>
                <w:tab w:val="left" w:pos="6599"/>
              </w:tabs>
              <w:rPr>
                <w:sz w:val="18"/>
              </w:rPr>
            </w:pPr>
            <w:r w:rsidRPr="00076415">
              <w:rPr>
                <w:rFonts w:ascii="Times New Roman" w:eastAsia="宋体" w:hAnsi="宋体"/>
                <w:sz w:val="18"/>
              </w:rPr>
              <w:t>16</w:t>
            </w:r>
          </w:p>
        </w:tc>
        <w:tc>
          <w:tcPr>
            <w:tcW w:w="0" w:type="auto"/>
            <w:shd w:val="clear" w:color="auto" w:fill="auto"/>
            <w:tcMar>
              <w:left w:w="0" w:type="dxa"/>
              <w:right w:w="0" w:type="dxa"/>
            </w:tcMar>
            <w:vAlign w:val="center"/>
          </w:tcPr>
          <w:p w:rsidR="00E57D94" w:rsidRPr="00076415" w:rsidRDefault="00E57D94" w:rsidP="005031F6">
            <w:pPr>
              <w:tabs>
                <w:tab w:val="left" w:pos="1871"/>
                <w:tab w:val="left" w:pos="3407"/>
                <w:tab w:val="left" w:pos="4949"/>
                <w:tab w:val="left" w:pos="6599"/>
              </w:tabs>
              <w:rPr>
                <w:sz w:val="18"/>
              </w:rPr>
            </w:pPr>
            <w:r w:rsidRPr="00076415">
              <w:rPr>
                <w:rFonts w:ascii="Times New Roman" w:eastAsia="宋体" w:hAnsi="宋体"/>
                <w:sz w:val="18"/>
              </w:rPr>
              <w:t>20</w:t>
            </w:r>
          </w:p>
        </w:tc>
        <w:tc>
          <w:tcPr>
            <w:tcW w:w="0" w:type="auto"/>
            <w:shd w:val="clear" w:color="auto" w:fill="auto"/>
            <w:tcMar>
              <w:left w:w="0" w:type="dxa"/>
              <w:right w:w="0" w:type="dxa"/>
            </w:tcMar>
            <w:vAlign w:val="center"/>
          </w:tcPr>
          <w:p w:rsidR="00E57D94" w:rsidRPr="00076415" w:rsidRDefault="00E57D94" w:rsidP="005031F6">
            <w:pPr>
              <w:tabs>
                <w:tab w:val="left" w:pos="1871"/>
                <w:tab w:val="left" w:pos="3407"/>
                <w:tab w:val="left" w:pos="4949"/>
                <w:tab w:val="left" w:pos="6599"/>
              </w:tabs>
              <w:rPr>
                <w:sz w:val="18"/>
              </w:rPr>
            </w:pPr>
            <w:r w:rsidRPr="00076415">
              <w:rPr>
                <w:rFonts w:ascii="Times New Roman" w:eastAsia="宋体" w:hAnsi="宋体"/>
                <w:sz w:val="18"/>
              </w:rPr>
              <w:t>38</w:t>
            </w:r>
          </w:p>
        </w:tc>
        <w:tc>
          <w:tcPr>
            <w:tcW w:w="0" w:type="auto"/>
            <w:shd w:val="clear" w:color="auto" w:fill="auto"/>
            <w:tcMar>
              <w:left w:w="0" w:type="dxa"/>
              <w:right w:w="0" w:type="dxa"/>
            </w:tcMar>
            <w:vAlign w:val="center"/>
          </w:tcPr>
          <w:p w:rsidR="00E57D94" w:rsidRPr="00076415" w:rsidRDefault="00E57D94" w:rsidP="005031F6">
            <w:pPr>
              <w:tabs>
                <w:tab w:val="left" w:pos="1871"/>
                <w:tab w:val="left" w:pos="3407"/>
                <w:tab w:val="left" w:pos="4949"/>
                <w:tab w:val="left" w:pos="6599"/>
              </w:tabs>
              <w:rPr>
                <w:sz w:val="18"/>
              </w:rPr>
            </w:pPr>
            <w:r w:rsidRPr="00076415">
              <w:rPr>
                <w:rFonts w:ascii="Times New Roman" w:eastAsia="宋体" w:hAnsi="宋体"/>
                <w:sz w:val="18"/>
              </w:rPr>
              <w:t>51</w:t>
            </w:r>
          </w:p>
        </w:tc>
        <w:tc>
          <w:tcPr>
            <w:tcW w:w="0" w:type="auto"/>
            <w:shd w:val="clear" w:color="auto" w:fill="auto"/>
            <w:tcMar>
              <w:left w:w="0" w:type="dxa"/>
              <w:right w:w="0" w:type="dxa"/>
            </w:tcMar>
            <w:vAlign w:val="center"/>
          </w:tcPr>
          <w:p w:rsidR="00E57D94" w:rsidRPr="00076415" w:rsidRDefault="00E57D94" w:rsidP="005031F6">
            <w:pPr>
              <w:tabs>
                <w:tab w:val="left" w:pos="1871"/>
                <w:tab w:val="left" w:pos="3407"/>
                <w:tab w:val="left" w:pos="4949"/>
                <w:tab w:val="left" w:pos="6599"/>
              </w:tabs>
              <w:rPr>
                <w:sz w:val="18"/>
              </w:rPr>
            </w:pPr>
            <w:r w:rsidRPr="00076415">
              <w:rPr>
                <w:rFonts w:ascii="Times New Roman" w:eastAsia="宋体" w:hAnsi="宋体"/>
                <w:sz w:val="18"/>
              </w:rPr>
              <w:t>13</w:t>
            </w:r>
          </w:p>
        </w:tc>
      </w:tr>
    </w:tbl>
    <w:p w:rsidR="00E57D94" w:rsidRPr="00076415" w:rsidRDefault="00E57D94" w:rsidP="00E57D94">
      <w:pPr>
        <w:tabs>
          <w:tab w:val="left" w:pos="1871"/>
          <w:tab w:val="left" w:pos="3407"/>
          <w:tab w:val="left" w:pos="4949"/>
          <w:tab w:val="left" w:pos="6599"/>
        </w:tabs>
        <w:jc w:val="center"/>
        <w:rPr>
          <w:rFonts w:ascii="Times New Roman" w:eastAsia="宋体" w:hAnsi="宋体"/>
        </w:rPr>
      </w:pPr>
    </w:p>
    <w:p w:rsidR="00E57D94" w:rsidRPr="00076415" w:rsidRDefault="00E57D94" w:rsidP="00E57D94">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实验处理的时间长短、用的植物材料和温度等条件应相同</w:t>
      </w:r>
    </w:p>
    <w:p w:rsidR="00E57D94" w:rsidRPr="00076415" w:rsidRDefault="00E57D94" w:rsidP="00E57D94">
      <w:pPr>
        <w:tabs>
          <w:tab w:val="left" w:pos="1871"/>
          <w:tab w:val="left" w:pos="3407"/>
          <w:tab w:val="left" w:pos="4949"/>
          <w:tab w:val="left" w:pos="6599"/>
        </w:tabs>
        <w:rPr>
          <w:rFonts w:ascii="Times New Roman" w:eastAsia="宋体" w:hAnsi="宋体"/>
        </w:rPr>
      </w:pPr>
      <w:r w:rsidRPr="00076415">
        <w:rPr>
          <w:rFonts w:ascii="Times New Roman" w:eastAsia="宋体" w:hAnsi="宋体"/>
        </w:rPr>
        <w:lastRenderedPageBreak/>
        <w:t>B</w:t>
      </w:r>
      <w:r w:rsidRPr="00076415">
        <w:rPr>
          <w:rFonts w:ascii="Times New Roman" w:eastAsia="宋体" w:hAnsi="Times New Roman" w:cs="Times New Roman"/>
        </w:rPr>
        <w:t>.</w:t>
      </w:r>
      <w:r w:rsidRPr="00076415">
        <w:rPr>
          <w:rFonts w:ascii="Times New Roman" w:eastAsia="宋体" w:hAnsi="宋体"/>
        </w:rPr>
        <w:t>甲、乙、丙三组生长素溶液的浓度大小关系是甲</w:t>
      </w:r>
      <w:r w:rsidRPr="00076415">
        <w:rPr>
          <w:rFonts w:ascii="Times New Roman" w:eastAsia="宋体" w:hAnsi="宋体"/>
        </w:rPr>
        <w:t>&lt;</w:t>
      </w:r>
      <w:r w:rsidRPr="00076415">
        <w:rPr>
          <w:rFonts w:ascii="Times New Roman" w:eastAsia="宋体" w:hAnsi="宋体"/>
        </w:rPr>
        <w:t>乙</w:t>
      </w:r>
      <w:r w:rsidRPr="00076415">
        <w:rPr>
          <w:rFonts w:ascii="Times New Roman" w:eastAsia="宋体" w:hAnsi="宋体"/>
        </w:rPr>
        <w:t>&lt;</w:t>
      </w:r>
      <w:r w:rsidRPr="00076415">
        <w:rPr>
          <w:rFonts w:ascii="Times New Roman" w:eastAsia="宋体" w:hAnsi="宋体"/>
        </w:rPr>
        <w:t xml:space="preserve">丙　</w:t>
      </w:r>
    </w:p>
    <w:p w:rsidR="00E57D94" w:rsidRPr="00076415" w:rsidRDefault="00E57D94" w:rsidP="00E57D94">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不同浓度的生长素</w:t>
      </w:r>
      <w:r w:rsidRPr="00076415">
        <w:rPr>
          <w:rFonts w:ascii="Times New Roman" w:eastAsia="宋体" w:hAnsi="宋体"/>
        </w:rPr>
        <w:t>,</w:t>
      </w:r>
      <w:r w:rsidRPr="00076415">
        <w:rPr>
          <w:rFonts w:ascii="Times New Roman" w:eastAsia="宋体" w:hAnsi="宋体"/>
        </w:rPr>
        <w:t>对植物幼苗的生长的影响效果有可能相同</w:t>
      </w:r>
    </w:p>
    <w:p w:rsidR="00E57D94" w:rsidRPr="00076415" w:rsidRDefault="00E57D94" w:rsidP="00E57D94">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生长素的生理作用具有两重性</w:t>
      </w:r>
      <w:r w:rsidRPr="00076415">
        <w:rPr>
          <w:rFonts w:ascii="Times New Roman" w:eastAsia="宋体" w:hAnsi="宋体"/>
        </w:rPr>
        <w:t>,</w:t>
      </w:r>
      <w:r w:rsidRPr="00076415">
        <w:rPr>
          <w:rFonts w:ascii="Times New Roman" w:eastAsia="宋体" w:hAnsi="宋体"/>
        </w:rPr>
        <w:t>丁组的浓度条件对幼苗生长有抑制作用</w:t>
      </w:r>
    </w:p>
    <w:p w:rsidR="00E57D94" w:rsidRPr="00076415" w:rsidRDefault="00E57D94" w:rsidP="00E57D94">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5</w:t>
      </w:r>
      <w:r w:rsidRPr="00076415">
        <w:rPr>
          <w:rFonts w:ascii="Times New Roman" w:eastAsia="宋体" w:hAnsi="Times New Roman" w:cs="Times New Roman"/>
        </w:rPr>
        <w:t>.</w:t>
      </w:r>
      <w:r w:rsidRPr="00076415">
        <w:rPr>
          <w:rFonts w:ascii="Times New Roman" w:eastAsia="宋体" w:hAnsi="宋体"/>
        </w:rPr>
        <w:t>(2020</w:t>
      </w:r>
      <w:r w:rsidRPr="00076415">
        <w:rPr>
          <w:rFonts w:ascii="Times New Roman" w:eastAsia="楷体" w:hAnsi="楷体"/>
        </w:rPr>
        <w:t>山东日照实验班检测</w:t>
      </w:r>
      <w:r w:rsidRPr="00076415">
        <w:rPr>
          <w:rFonts w:ascii="Times New Roman" w:eastAsia="宋体" w:hAnsi="宋体"/>
        </w:rPr>
        <w:t>)</w:t>
      </w:r>
      <w:r w:rsidRPr="00076415">
        <w:rPr>
          <w:rFonts w:ascii="Times New Roman" w:eastAsia="宋体" w:hAnsi="宋体"/>
        </w:rPr>
        <w:t>某课题组研究了激素类似物甲和乙对某种月季插条生根的影响</w:t>
      </w:r>
      <w:r w:rsidRPr="00076415">
        <w:rPr>
          <w:rFonts w:ascii="Times New Roman" w:eastAsia="宋体" w:hAnsi="宋体"/>
        </w:rPr>
        <w:t>,</w:t>
      </w:r>
      <w:r w:rsidRPr="00076415">
        <w:rPr>
          <w:rFonts w:ascii="Times New Roman" w:eastAsia="宋体" w:hAnsi="宋体"/>
        </w:rPr>
        <w:t>实验结果如下图所示。下列叙述正确的是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E57D94" w:rsidRPr="00076415" w:rsidRDefault="00E57D94" w:rsidP="00E57D94">
      <w:pPr>
        <w:tabs>
          <w:tab w:val="left" w:pos="1871"/>
          <w:tab w:val="left" w:pos="3407"/>
          <w:tab w:val="left" w:pos="4949"/>
          <w:tab w:val="left" w:pos="6599"/>
        </w:tabs>
        <w:jc w:val="center"/>
        <w:rPr>
          <w:rFonts w:ascii="Times New Roman" w:eastAsia="宋体" w:hAnsi="宋体"/>
        </w:rPr>
      </w:pPr>
      <w:r w:rsidRPr="00076415">
        <w:rPr>
          <w:rFonts w:ascii="Times New Roman" w:eastAsia="宋体" w:hAnsi="宋体"/>
          <w:noProof/>
        </w:rPr>
        <w:drawing>
          <wp:inline distT="0" distB="0" distL="0" distR="0">
            <wp:extent cx="2425320" cy="1193040"/>
            <wp:effectExtent l="0" t="0" r="0" b="0"/>
            <wp:docPr id="163" name="21a175.eps" descr="id:21474862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9" cstate="print"/>
                    <a:stretch>
                      <a:fillRect/>
                    </a:stretch>
                  </pic:blipFill>
                  <pic:spPr>
                    <a:xfrm>
                      <a:off x="0" y="0"/>
                      <a:ext cx="2425320" cy="1193040"/>
                    </a:xfrm>
                    <a:prstGeom prst="rect">
                      <a:avLst/>
                    </a:prstGeom>
                  </pic:spPr>
                </pic:pic>
              </a:graphicData>
            </a:graphic>
          </wp:inline>
        </w:drawing>
      </w:r>
    </w:p>
    <w:p w:rsidR="00E57D94" w:rsidRPr="00076415" w:rsidRDefault="00E57D94" w:rsidP="00E57D94">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该实验能证明激素类似物甲的生理作用具有两重性</w:t>
      </w:r>
    </w:p>
    <w:p w:rsidR="00E57D94" w:rsidRPr="00076415" w:rsidRDefault="00E57D94" w:rsidP="00E57D94">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激素类似物甲和乙是由植物体一定部位产生的微量高效的有机物</w:t>
      </w:r>
    </w:p>
    <w:p w:rsidR="00E57D94" w:rsidRPr="00076415" w:rsidRDefault="00E57D94" w:rsidP="00E57D94">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在</w:t>
      </w:r>
      <w:r w:rsidRPr="00076415">
        <w:rPr>
          <w:rFonts w:ascii="Times New Roman" w:eastAsia="宋体" w:hAnsi="宋体"/>
        </w:rPr>
        <w:t xml:space="preserve">0~50 </w:t>
      </w:r>
      <w:r w:rsidRPr="00076415">
        <w:rPr>
          <w:rFonts w:ascii="Times New Roman" w:eastAsia="Microsoft Yi Baiti" w:hAnsi="Times New Roman" w:cs="Times New Roman"/>
        </w:rPr>
        <w:t>μ</w:t>
      </w:r>
      <w:r w:rsidRPr="00076415">
        <w:rPr>
          <w:rFonts w:ascii="Times New Roman" w:eastAsia="宋体" w:hAnsi="宋体"/>
        </w:rPr>
        <w:t>mol/L</w:t>
      </w:r>
      <w:r w:rsidRPr="00076415">
        <w:rPr>
          <w:rFonts w:ascii="Times New Roman" w:eastAsia="宋体" w:hAnsi="宋体"/>
        </w:rPr>
        <w:t>浓度区间进行实验</w:t>
      </w:r>
      <w:r w:rsidRPr="00076415">
        <w:rPr>
          <w:rFonts w:ascii="Times New Roman" w:eastAsia="宋体" w:hAnsi="宋体"/>
        </w:rPr>
        <w:t>,</w:t>
      </w:r>
      <w:r w:rsidRPr="00076415">
        <w:rPr>
          <w:rFonts w:ascii="Times New Roman" w:eastAsia="宋体" w:hAnsi="宋体"/>
        </w:rPr>
        <w:t>可探究激素类似物乙是否能促进月季插条生根</w:t>
      </w:r>
    </w:p>
    <w:p w:rsidR="00E57D94" w:rsidRPr="00076415" w:rsidRDefault="00E57D94" w:rsidP="00E57D94">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若探究</w:t>
      </w:r>
      <w:r w:rsidRPr="00076415">
        <w:rPr>
          <w:rFonts w:ascii="Times New Roman" w:eastAsia="宋体" w:hAnsi="宋体"/>
        </w:rPr>
        <w:t xml:space="preserve">100 </w:t>
      </w:r>
      <w:r w:rsidRPr="00076415">
        <w:rPr>
          <w:rFonts w:ascii="Times New Roman" w:eastAsia="Microsoft Yi Baiti" w:hAnsi="Times New Roman" w:cs="Times New Roman"/>
        </w:rPr>
        <w:t>μ</w:t>
      </w:r>
      <w:r w:rsidRPr="00076415">
        <w:rPr>
          <w:rFonts w:ascii="Times New Roman" w:eastAsia="宋体" w:hAnsi="宋体"/>
        </w:rPr>
        <w:t>mol/L</w:t>
      </w:r>
      <w:r w:rsidRPr="00076415">
        <w:rPr>
          <w:rFonts w:ascii="Times New Roman" w:eastAsia="宋体" w:hAnsi="宋体"/>
        </w:rPr>
        <w:t>激素类似物甲和乙对月季插条生根的复合影响</w:t>
      </w:r>
      <w:r w:rsidRPr="00076415">
        <w:rPr>
          <w:rFonts w:ascii="Times New Roman" w:eastAsia="宋体" w:hAnsi="宋体"/>
        </w:rPr>
        <w:t>,</w:t>
      </w:r>
      <w:r w:rsidRPr="00076415">
        <w:rPr>
          <w:rFonts w:ascii="Times New Roman" w:eastAsia="宋体" w:hAnsi="宋体"/>
        </w:rPr>
        <w:t>应设计</w:t>
      </w:r>
      <w:r w:rsidRPr="00076415">
        <w:rPr>
          <w:rFonts w:ascii="Times New Roman" w:eastAsia="宋体" w:hAnsi="宋体"/>
        </w:rPr>
        <w:t>3</w:t>
      </w:r>
      <w:r w:rsidRPr="00076415">
        <w:rPr>
          <w:rFonts w:ascii="Times New Roman" w:eastAsia="宋体" w:hAnsi="宋体"/>
        </w:rPr>
        <w:t>组实验</w:t>
      </w:r>
    </w:p>
    <w:p w:rsidR="00E57D94" w:rsidRPr="00076415" w:rsidRDefault="00E57D94" w:rsidP="00E57D94">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6</w:t>
      </w:r>
      <w:r w:rsidRPr="00076415">
        <w:rPr>
          <w:rFonts w:ascii="Times New Roman" w:eastAsia="宋体" w:hAnsi="Times New Roman" w:cs="Times New Roman"/>
        </w:rPr>
        <w:t>.</w:t>
      </w:r>
      <w:r w:rsidRPr="00076415">
        <w:rPr>
          <w:rFonts w:ascii="Times New Roman" w:eastAsia="宋体" w:hAnsi="宋体"/>
        </w:rPr>
        <w:t>(2020</w:t>
      </w:r>
      <w:r w:rsidRPr="00076415">
        <w:rPr>
          <w:rFonts w:ascii="Times New Roman" w:eastAsia="楷体" w:hAnsi="楷体"/>
        </w:rPr>
        <w:t>山东日照联考</w:t>
      </w:r>
      <w:r w:rsidRPr="00076415">
        <w:rPr>
          <w:rFonts w:ascii="Times New Roman" w:eastAsia="宋体" w:hAnsi="宋体"/>
        </w:rPr>
        <w:t>)</w:t>
      </w:r>
      <w:r w:rsidRPr="00076415">
        <w:rPr>
          <w:rFonts w:ascii="Times New Roman" w:eastAsia="宋体" w:hAnsi="宋体"/>
        </w:rPr>
        <w:t>向水性反应是指植物根尖感受生长环境中的水势梯度并向着水势较高区域生长的生物学特性。在拟南芥根尖向水性反应的研究过程中发现</w:t>
      </w:r>
      <w:r w:rsidRPr="00076415">
        <w:rPr>
          <w:rFonts w:ascii="Times New Roman" w:eastAsia="宋体" w:hAnsi="宋体"/>
        </w:rPr>
        <w:t>,</w:t>
      </w:r>
      <w:r w:rsidRPr="00076415">
        <w:rPr>
          <w:rFonts w:ascii="Times New Roman" w:eastAsia="宋体" w:hAnsi="宋体"/>
        </w:rPr>
        <w:t>细胞分裂素对根尖向水性反应起关键调控作用</w:t>
      </w:r>
      <w:r w:rsidRPr="00076415">
        <w:rPr>
          <w:rFonts w:ascii="Times New Roman" w:eastAsia="宋体" w:hAnsi="宋体"/>
        </w:rPr>
        <w:t>,</w:t>
      </w:r>
      <w:r w:rsidRPr="00076415">
        <w:rPr>
          <w:rFonts w:ascii="Times New Roman" w:eastAsia="宋体" w:hAnsi="宋体"/>
        </w:rPr>
        <w:t>水势梯度诱导细胞分裂素在水势较高一侧降解</w:t>
      </w:r>
      <w:r w:rsidRPr="00076415">
        <w:rPr>
          <w:rFonts w:ascii="Times New Roman" w:eastAsia="宋体" w:hAnsi="宋体"/>
        </w:rPr>
        <w:t>,</w:t>
      </w:r>
      <w:r w:rsidRPr="00076415">
        <w:rPr>
          <w:rFonts w:ascii="Times New Roman" w:eastAsia="宋体" w:hAnsi="宋体"/>
        </w:rPr>
        <w:t>而在水势较低一侧积累。用细胞分裂素合成抑制剂处理根尖</w:t>
      </w:r>
      <w:r w:rsidRPr="00076415">
        <w:rPr>
          <w:rFonts w:ascii="Times New Roman" w:eastAsia="宋体" w:hAnsi="宋体"/>
        </w:rPr>
        <w:t>,</w:t>
      </w:r>
      <w:r w:rsidRPr="00076415">
        <w:rPr>
          <w:rFonts w:ascii="Times New Roman" w:eastAsia="宋体" w:hAnsi="宋体"/>
        </w:rPr>
        <w:t>发现根的向水性反应被完全抑制</w:t>
      </w:r>
      <w:r w:rsidRPr="00076415">
        <w:rPr>
          <w:rFonts w:ascii="Times New Roman" w:eastAsia="宋体" w:hAnsi="宋体"/>
        </w:rPr>
        <w:t>,</w:t>
      </w:r>
      <w:r w:rsidRPr="00076415">
        <w:rPr>
          <w:rFonts w:ascii="Times New Roman" w:eastAsia="宋体" w:hAnsi="宋体"/>
        </w:rPr>
        <w:t>但其向地性反应不受影响。下列相关叙述错误的是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E57D94" w:rsidRPr="00076415" w:rsidRDefault="00E57D94" w:rsidP="00E57D94">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细胞分裂素的不对称分布是控制根的向水性现象的重要因素</w:t>
      </w:r>
    </w:p>
    <w:p w:rsidR="00E57D94" w:rsidRPr="00076415" w:rsidRDefault="00E57D94" w:rsidP="00E57D94">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根尖分生区水势较低一侧的细胞比水势较高一侧的细胞分裂活动剧烈</w:t>
      </w:r>
    </w:p>
    <w:p w:rsidR="00E57D94" w:rsidRPr="00076415" w:rsidRDefault="00E57D94" w:rsidP="00E57D94">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植物根的向地性和向水性现象作用机理不同</w:t>
      </w:r>
      <w:r w:rsidRPr="00076415">
        <w:rPr>
          <w:rFonts w:ascii="Times New Roman" w:eastAsia="宋体" w:hAnsi="宋体"/>
        </w:rPr>
        <w:t>,</w:t>
      </w:r>
      <w:r w:rsidRPr="00076415">
        <w:rPr>
          <w:rFonts w:ascii="Times New Roman" w:eastAsia="宋体" w:hAnsi="宋体"/>
        </w:rPr>
        <w:t>但都体现了激素作用的两重性</w:t>
      </w:r>
    </w:p>
    <w:p w:rsidR="00E57D94" w:rsidRPr="00076415" w:rsidRDefault="00E57D94" w:rsidP="00E57D94">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细胞分裂素通过诱导相关基因的表达而实现对分生区两侧细胞分裂差异的调节</w:t>
      </w:r>
    </w:p>
    <w:p w:rsidR="00E57D94" w:rsidRPr="00076415" w:rsidRDefault="00E57D94" w:rsidP="00E57D94">
      <w:pPr>
        <w:tabs>
          <w:tab w:val="left" w:pos="1871"/>
          <w:tab w:val="left" w:pos="3407"/>
          <w:tab w:val="left" w:pos="4949"/>
          <w:tab w:val="left" w:pos="6599"/>
        </w:tabs>
      </w:pPr>
      <w:r w:rsidRPr="00076415">
        <w:rPr>
          <w:rFonts w:ascii="Times New Roman" w:eastAsia="宋体" w:hAnsi="Times New Roman"/>
          <w:b/>
        </w:rPr>
        <w:t>7</w:t>
      </w:r>
      <w:r w:rsidRPr="00076415">
        <w:rPr>
          <w:rFonts w:ascii="Times New Roman" w:eastAsia="宋体" w:hAnsi="Times New Roman" w:cs="Times New Roman"/>
        </w:rPr>
        <w:t>.</w:t>
      </w:r>
      <w:r w:rsidRPr="00076415">
        <w:rPr>
          <w:rFonts w:ascii="Times New Roman" w:eastAsia="宋体" w:hAnsi="宋体"/>
        </w:rPr>
        <w:t>(2020</w:t>
      </w:r>
      <w:r w:rsidRPr="00076415">
        <w:rPr>
          <w:rFonts w:ascii="Times New Roman" w:eastAsia="楷体" w:hAnsi="楷体"/>
        </w:rPr>
        <w:t>山东二模</w:t>
      </w:r>
      <w:r w:rsidRPr="00076415">
        <w:rPr>
          <w:rFonts w:ascii="Times New Roman" w:eastAsia="宋体" w:hAnsi="宋体"/>
        </w:rPr>
        <w:t>)</w:t>
      </w:r>
      <w:r w:rsidRPr="00076415">
        <w:rPr>
          <w:rFonts w:ascii="Times New Roman" w:eastAsia="宋体" w:hAnsi="宋体"/>
        </w:rPr>
        <w:t>为探究不同波长的光对大麦胚芽鞘向光性的影响</w:t>
      </w:r>
      <w:r w:rsidRPr="00076415">
        <w:rPr>
          <w:rFonts w:ascii="Times New Roman" w:eastAsia="宋体" w:hAnsi="宋体"/>
        </w:rPr>
        <w:t>,</w:t>
      </w:r>
      <w:r w:rsidRPr="00076415">
        <w:rPr>
          <w:rFonts w:ascii="Times New Roman" w:eastAsia="宋体" w:hAnsi="宋体"/>
        </w:rPr>
        <w:t>研究者选择长度相同、生长状况相近的两组大麦胚芽鞘</w:t>
      </w:r>
      <w:r w:rsidRPr="00076415">
        <w:rPr>
          <w:rFonts w:ascii="Times New Roman" w:eastAsia="宋体" w:hAnsi="宋体"/>
        </w:rPr>
        <w:t>,</w:t>
      </w:r>
      <w:r w:rsidRPr="00076415">
        <w:rPr>
          <w:rFonts w:ascii="Times New Roman" w:eastAsia="宋体" w:hAnsi="宋体"/>
        </w:rPr>
        <w:t>分别用红光和蓝光进行单侧照射</w:t>
      </w:r>
      <w:r w:rsidRPr="00076415">
        <w:rPr>
          <w:rFonts w:ascii="Times New Roman" w:eastAsia="宋体" w:hAnsi="宋体"/>
        </w:rPr>
        <w:t>,</w:t>
      </w:r>
      <w:r w:rsidRPr="00076415">
        <w:rPr>
          <w:rFonts w:ascii="Times New Roman" w:eastAsia="宋体" w:hAnsi="宋体"/>
        </w:rPr>
        <w:t>随后在不同时间测量胚芽鞘向光侧和背光侧的长度</w:t>
      </w:r>
      <w:r w:rsidRPr="00076415">
        <w:rPr>
          <w:rFonts w:ascii="Times New Roman" w:eastAsia="宋体" w:hAnsi="宋体"/>
        </w:rPr>
        <w:t>(mm),</w:t>
      </w:r>
      <w:r w:rsidRPr="00076415">
        <w:rPr>
          <w:rFonts w:ascii="Times New Roman" w:eastAsia="宋体" w:hAnsi="宋体"/>
        </w:rPr>
        <w:t>结果如下。</w:t>
      </w:r>
    </w:p>
    <w:tbl>
      <w:tblPr>
        <w:tblW w:w="115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20"/>
        <w:gridCol w:w="414"/>
        <w:gridCol w:w="335"/>
        <w:gridCol w:w="335"/>
        <w:gridCol w:w="335"/>
        <w:gridCol w:w="348"/>
      </w:tblGrid>
      <w:tr w:rsidR="00E57D94" w:rsidRPr="00076415" w:rsidTr="005031F6">
        <w:trPr>
          <w:jc w:val="center"/>
        </w:trPr>
        <w:tc>
          <w:tcPr>
            <w:tcW w:w="0" w:type="auto"/>
            <w:gridSpan w:val="2"/>
            <w:vMerge w:val="restart"/>
            <w:shd w:val="clear" w:color="auto" w:fill="auto"/>
            <w:tcMar>
              <w:left w:w="0" w:type="dxa"/>
              <w:right w:w="0" w:type="dxa"/>
            </w:tcMar>
            <w:vAlign w:val="center"/>
          </w:tcPr>
          <w:p w:rsidR="00E57D94" w:rsidRPr="00076415" w:rsidRDefault="00E57D94" w:rsidP="005031F6">
            <w:pPr>
              <w:tabs>
                <w:tab w:val="left" w:pos="1871"/>
                <w:tab w:val="left" w:pos="3407"/>
                <w:tab w:val="left" w:pos="4949"/>
                <w:tab w:val="left" w:pos="6599"/>
              </w:tabs>
              <w:rPr>
                <w:sz w:val="18"/>
              </w:rPr>
            </w:pPr>
            <w:r w:rsidRPr="00076415">
              <w:rPr>
                <w:rFonts w:ascii="Arial" w:eastAsia="黑体" w:hAnsi="黑体"/>
                <w:sz w:val="18"/>
              </w:rPr>
              <w:t>处</w:t>
            </w:r>
            <w:r w:rsidRPr="00076415">
              <w:rPr>
                <w:rFonts w:ascii="Times New Roman" w:eastAsia="宋体" w:hAnsi="宋体"/>
                <w:sz w:val="18"/>
              </w:rPr>
              <w:t xml:space="preserve">　</w:t>
            </w:r>
            <w:r w:rsidRPr="00076415">
              <w:rPr>
                <w:rFonts w:ascii="Arial" w:eastAsia="黑体" w:hAnsi="黑体"/>
                <w:sz w:val="18"/>
              </w:rPr>
              <w:t>理</w:t>
            </w:r>
          </w:p>
        </w:tc>
        <w:tc>
          <w:tcPr>
            <w:tcW w:w="0" w:type="auto"/>
            <w:gridSpan w:val="4"/>
            <w:shd w:val="clear" w:color="auto" w:fill="auto"/>
            <w:tcMar>
              <w:left w:w="0" w:type="dxa"/>
              <w:right w:w="0" w:type="dxa"/>
            </w:tcMar>
            <w:vAlign w:val="center"/>
          </w:tcPr>
          <w:p w:rsidR="00E57D94" w:rsidRPr="00076415" w:rsidRDefault="00E57D94" w:rsidP="005031F6">
            <w:pPr>
              <w:tabs>
                <w:tab w:val="left" w:pos="1871"/>
                <w:tab w:val="left" w:pos="3407"/>
                <w:tab w:val="left" w:pos="4949"/>
                <w:tab w:val="left" w:pos="6599"/>
              </w:tabs>
              <w:rPr>
                <w:sz w:val="18"/>
              </w:rPr>
            </w:pPr>
            <w:r w:rsidRPr="00076415">
              <w:rPr>
                <w:rFonts w:ascii="Arial" w:eastAsia="黑体" w:hAnsi="黑体"/>
                <w:sz w:val="18"/>
              </w:rPr>
              <w:t>时间</w:t>
            </w:r>
            <w:r w:rsidRPr="00076415">
              <w:rPr>
                <w:rFonts w:ascii="Times New Roman" w:eastAsia="宋体" w:hAnsi="宋体"/>
                <w:sz w:val="18"/>
              </w:rPr>
              <w:t>/min</w:t>
            </w:r>
          </w:p>
        </w:tc>
      </w:tr>
      <w:tr w:rsidR="00E57D94" w:rsidRPr="00076415" w:rsidTr="005031F6">
        <w:trPr>
          <w:jc w:val="center"/>
        </w:trPr>
        <w:tc>
          <w:tcPr>
            <w:tcW w:w="0" w:type="auto"/>
            <w:gridSpan w:val="2"/>
            <w:vMerge/>
            <w:shd w:val="clear" w:color="auto" w:fill="auto"/>
            <w:tcMar>
              <w:left w:w="0" w:type="dxa"/>
              <w:right w:w="0" w:type="dxa"/>
            </w:tcMar>
            <w:vAlign w:val="center"/>
          </w:tcPr>
          <w:p w:rsidR="00E57D94" w:rsidRPr="00076415" w:rsidRDefault="00E57D94"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E57D94" w:rsidRPr="00076415" w:rsidRDefault="00E57D94" w:rsidP="005031F6">
            <w:pPr>
              <w:tabs>
                <w:tab w:val="left" w:pos="1871"/>
                <w:tab w:val="left" w:pos="3407"/>
                <w:tab w:val="left" w:pos="4949"/>
                <w:tab w:val="left" w:pos="6599"/>
              </w:tabs>
              <w:rPr>
                <w:sz w:val="18"/>
              </w:rPr>
            </w:pPr>
            <w:r w:rsidRPr="00076415">
              <w:rPr>
                <w:rFonts w:ascii="Times New Roman" w:eastAsia="宋体" w:hAnsi="宋体"/>
                <w:sz w:val="18"/>
              </w:rPr>
              <w:t>30</w:t>
            </w:r>
          </w:p>
        </w:tc>
        <w:tc>
          <w:tcPr>
            <w:tcW w:w="0" w:type="auto"/>
            <w:shd w:val="clear" w:color="auto" w:fill="auto"/>
            <w:tcMar>
              <w:left w:w="0" w:type="dxa"/>
              <w:right w:w="0" w:type="dxa"/>
            </w:tcMar>
            <w:vAlign w:val="center"/>
          </w:tcPr>
          <w:p w:rsidR="00E57D94" w:rsidRPr="00076415" w:rsidRDefault="00E57D94" w:rsidP="005031F6">
            <w:pPr>
              <w:tabs>
                <w:tab w:val="left" w:pos="1871"/>
                <w:tab w:val="left" w:pos="3407"/>
                <w:tab w:val="left" w:pos="4949"/>
                <w:tab w:val="left" w:pos="6599"/>
              </w:tabs>
              <w:rPr>
                <w:sz w:val="18"/>
              </w:rPr>
            </w:pPr>
            <w:r w:rsidRPr="00076415">
              <w:rPr>
                <w:rFonts w:ascii="Times New Roman" w:eastAsia="宋体" w:hAnsi="宋体"/>
                <w:sz w:val="18"/>
              </w:rPr>
              <w:t>60</w:t>
            </w:r>
          </w:p>
        </w:tc>
        <w:tc>
          <w:tcPr>
            <w:tcW w:w="0" w:type="auto"/>
            <w:shd w:val="clear" w:color="auto" w:fill="auto"/>
            <w:tcMar>
              <w:left w:w="0" w:type="dxa"/>
              <w:right w:w="0" w:type="dxa"/>
            </w:tcMar>
            <w:vAlign w:val="center"/>
          </w:tcPr>
          <w:p w:rsidR="00E57D94" w:rsidRPr="00076415" w:rsidRDefault="00E57D94" w:rsidP="005031F6">
            <w:pPr>
              <w:tabs>
                <w:tab w:val="left" w:pos="1871"/>
                <w:tab w:val="left" w:pos="3407"/>
                <w:tab w:val="left" w:pos="4949"/>
                <w:tab w:val="left" w:pos="6599"/>
              </w:tabs>
              <w:rPr>
                <w:sz w:val="18"/>
              </w:rPr>
            </w:pPr>
            <w:r w:rsidRPr="00076415">
              <w:rPr>
                <w:rFonts w:ascii="Times New Roman" w:eastAsia="宋体" w:hAnsi="宋体"/>
                <w:sz w:val="18"/>
              </w:rPr>
              <w:t>90</w:t>
            </w:r>
          </w:p>
        </w:tc>
        <w:tc>
          <w:tcPr>
            <w:tcW w:w="0" w:type="auto"/>
            <w:shd w:val="clear" w:color="auto" w:fill="auto"/>
            <w:tcMar>
              <w:left w:w="0" w:type="dxa"/>
              <w:right w:w="0" w:type="dxa"/>
            </w:tcMar>
            <w:vAlign w:val="center"/>
          </w:tcPr>
          <w:p w:rsidR="00E57D94" w:rsidRPr="00076415" w:rsidRDefault="00E57D94" w:rsidP="005031F6">
            <w:pPr>
              <w:tabs>
                <w:tab w:val="left" w:pos="1871"/>
                <w:tab w:val="left" w:pos="3407"/>
                <w:tab w:val="left" w:pos="4949"/>
                <w:tab w:val="left" w:pos="6599"/>
              </w:tabs>
              <w:rPr>
                <w:sz w:val="18"/>
              </w:rPr>
            </w:pPr>
            <w:r w:rsidRPr="00076415">
              <w:rPr>
                <w:rFonts w:ascii="Times New Roman" w:eastAsia="宋体" w:hAnsi="宋体"/>
                <w:sz w:val="18"/>
              </w:rPr>
              <w:t>120</w:t>
            </w:r>
          </w:p>
        </w:tc>
      </w:tr>
      <w:tr w:rsidR="00E57D94" w:rsidRPr="00076415" w:rsidTr="005031F6">
        <w:trPr>
          <w:jc w:val="center"/>
        </w:trPr>
        <w:tc>
          <w:tcPr>
            <w:tcW w:w="0" w:type="auto"/>
            <w:vMerge w:val="restart"/>
            <w:shd w:val="clear" w:color="auto" w:fill="auto"/>
            <w:tcMar>
              <w:left w:w="0" w:type="dxa"/>
              <w:right w:w="0" w:type="dxa"/>
            </w:tcMar>
            <w:vAlign w:val="center"/>
          </w:tcPr>
          <w:p w:rsidR="00E57D94" w:rsidRPr="00076415" w:rsidRDefault="00E57D94" w:rsidP="005031F6">
            <w:pPr>
              <w:tabs>
                <w:tab w:val="left" w:pos="1871"/>
                <w:tab w:val="left" w:pos="3407"/>
                <w:tab w:val="left" w:pos="4949"/>
                <w:tab w:val="left" w:pos="6599"/>
              </w:tabs>
              <w:rPr>
                <w:sz w:val="18"/>
              </w:rPr>
            </w:pPr>
            <w:r w:rsidRPr="00076415">
              <w:rPr>
                <w:rFonts w:ascii="Times New Roman" w:eastAsia="宋体" w:hAnsi="宋体"/>
                <w:sz w:val="18"/>
              </w:rPr>
              <w:t>红光</w:t>
            </w:r>
          </w:p>
        </w:tc>
        <w:tc>
          <w:tcPr>
            <w:tcW w:w="0" w:type="auto"/>
            <w:shd w:val="clear" w:color="auto" w:fill="auto"/>
            <w:tcMar>
              <w:left w:w="0" w:type="dxa"/>
              <w:right w:w="0" w:type="dxa"/>
            </w:tcMar>
            <w:vAlign w:val="center"/>
          </w:tcPr>
          <w:p w:rsidR="00E57D94" w:rsidRPr="00076415" w:rsidRDefault="00E57D94" w:rsidP="005031F6">
            <w:pPr>
              <w:tabs>
                <w:tab w:val="left" w:pos="1871"/>
                <w:tab w:val="left" w:pos="3407"/>
                <w:tab w:val="left" w:pos="4949"/>
                <w:tab w:val="left" w:pos="6599"/>
              </w:tabs>
              <w:rPr>
                <w:sz w:val="18"/>
              </w:rPr>
            </w:pPr>
            <w:r w:rsidRPr="00076415">
              <w:rPr>
                <w:rFonts w:ascii="Times New Roman" w:eastAsia="宋体" w:hAnsi="宋体"/>
                <w:sz w:val="18"/>
              </w:rPr>
              <w:t>向光侧</w:t>
            </w:r>
          </w:p>
        </w:tc>
        <w:tc>
          <w:tcPr>
            <w:tcW w:w="0" w:type="auto"/>
            <w:shd w:val="clear" w:color="auto" w:fill="auto"/>
            <w:tcMar>
              <w:left w:w="0" w:type="dxa"/>
              <w:right w:w="0" w:type="dxa"/>
            </w:tcMar>
            <w:vAlign w:val="center"/>
          </w:tcPr>
          <w:p w:rsidR="00E57D94" w:rsidRPr="00076415" w:rsidRDefault="00E57D94" w:rsidP="005031F6">
            <w:pPr>
              <w:tabs>
                <w:tab w:val="left" w:pos="1871"/>
                <w:tab w:val="left" w:pos="3407"/>
                <w:tab w:val="left" w:pos="4949"/>
                <w:tab w:val="left" w:pos="6599"/>
              </w:tabs>
              <w:rPr>
                <w:sz w:val="18"/>
              </w:rPr>
            </w:pPr>
            <w:r w:rsidRPr="00076415">
              <w:rPr>
                <w:rFonts w:ascii="Times New Roman" w:eastAsia="宋体" w:hAnsi="宋体"/>
                <w:sz w:val="18"/>
              </w:rPr>
              <w:t>0</w:t>
            </w:r>
            <w:r w:rsidRPr="00076415">
              <w:rPr>
                <w:rFonts w:ascii="Times New Roman" w:eastAsia="宋体" w:hAnsi="Times New Roman" w:cs="Times New Roman"/>
                <w:sz w:val="18"/>
              </w:rPr>
              <w:t>.</w:t>
            </w:r>
            <w:r w:rsidRPr="00076415">
              <w:rPr>
                <w:rFonts w:ascii="Times New Roman" w:eastAsia="宋体" w:hAnsi="宋体"/>
                <w:sz w:val="18"/>
              </w:rPr>
              <w:t>20</w:t>
            </w:r>
          </w:p>
        </w:tc>
        <w:tc>
          <w:tcPr>
            <w:tcW w:w="0" w:type="auto"/>
            <w:shd w:val="clear" w:color="auto" w:fill="auto"/>
            <w:tcMar>
              <w:left w:w="0" w:type="dxa"/>
              <w:right w:w="0" w:type="dxa"/>
            </w:tcMar>
            <w:vAlign w:val="center"/>
          </w:tcPr>
          <w:p w:rsidR="00E57D94" w:rsidRPr="00076415" w:rsidRDefault="00E57D94" w:rsidP="005031F6">
            <w:pPr>
              <w:tabs>
                <w:tab w:val="left" w:pos="1871"/>
                <w:tab w:val="left" w:pos="3407"/>
                <w:tab w:val="left" w:pos="4949"/>
                <w:tab w:val="left" w:pos="6599"/>
              </w:tabs>
              <w:rPr>
                <w:sz w:val="18"/>
              </w:rPr>
            </w:pPr>
            <w:r w:rsidRPr="00076415">
              <w:rPr>
                <w:rFonts w:ascii="Times New Roman" w:eastAsia="宋体" w:hAnsi="宋体"/>
                <w:sz w:val="18"/>
              </w:rPr>
              <w:t>0</w:t>
            </w:r>
            <w:r w:rsidRPr="00076415">
              <w:rPr>
                <w:rFonts w:ascii="Times New Roman" w:eastAsia="宋体" w:hAnsi="Times New Roman" w:cs="Times New Roman"/>
                <w:sz w:val="18"/>
              </w:rPr>
              <w:t>.</w:t>
            </w:r>
            <w:r w:rsidRPr="00076415">
              <w:rPr>
                <w:rFonts w:ascii="Times New Roman" w:eastAsia="宋体" w:hAnsi="宋体"/>
                <w:sz w:val="18"/>
              </w:rPr>
              <w:t>40</w:t>
            </w:r>
          </w:p>
        </w:tc>
        <w:tc>
          <w:tcPr>
            <w:tcW w:w="0" w:type="auto"/>
            <w:shd w:val="clear" w:color="auto" w:fill="auto"/>
            <w:tcMar>
              <w:left w:w="0" w:type="dxa"/>
              <w:right w:w="0" w:type="dxa"/>
            </w:tcMar>
            <w:vAlign w:val="center"/>
          </w:tcPr>
          <w:p w:rsidR="00E57D94" w:rsidRPr="00076415" w:rsidRDefault="00E57D94" w:rsidP="005031F6">
            <w:pPr>
              <w:tabs>
                <w:tab w:val="left" w:pos="1871"/>
                <w:tab w:val="left" w:pos="3407"/>
                <w:tab w:val="left" w:pos="4949"/>
                <w:tab w:val="left" w:pos="6599"/>
              </w:tabs>
              <w:rPr>
                <w:sz w:val="18"/>
              </w:rPr>
            </w:pPr>
            <w:r w:rsidRPr="00076415">
              <w:rPr>
                <w:rFonts w:ascii="Times New Roman" w:eastAsia="宋体" w:hAnsi="宋体"/>
                <w:sz w:val="18"/>
              </w:rPr>
              <w:t>0</w:t>
            </w:r>
            <w:r w:rsidRPr="00076415">
              <w:rPr>
                <w:rFonts w:ascii="Times New Roman" w:eastAsia="宋体" w:hAnsi="Times New Roman" w:cs="Times New Roman"/>
                <w:sz w:val="18"/>
              </w:rPr>
              <w:t>.</w:t>
            </w:r>
            <w:r w:rsidRPr="00076415">
              <w:rPr>
                <w:rFonts w:ascii="Times New Roman" w:eastAsia="宋体" w:hAnsi="宋体"/>
                <w:sz w:val="18"/>
              </w:rPr>
              <w:t>60</w:t>
            </w:r>
          </w:p>
        </w:tc>
        <w:tc>
          <w:tcPr>
            <w:tcW w:w="0" w:type="auto"/>
            <w:shd w:val="clear" w:color="auto" w:fill="auto"/>
            <w:tcMar>
              <w:left w:w="0" w:type="dxa"/>
              <w:right w:w="0" w:type="dxa"/>
            </w:tcMar>
            <w:vAlign w:val="center"/>
          </w:tcPr>
          <w:p w:rsidR="00E57D94" w:rsidRPr="00076415" w:rsidRDefault="00E57D94" w:rsidP="005031F6">
            <w:pPr>
              <w:tabs>
                <w:tab w:val="left" w:pos="1871"/>
                <w:tab w:val="left" w:pos="3407"/>
                <w:tab w:val="left" w:pos="4949"/>
                <w:tab w:val="left" w:pos="6599"/>
              </w:tabs>
              <w:rPr>
                <w:sz w:val="18"/>
              </w:rPr>
            </w:pPr>
            <w:r w:rsidRPr="00076415">
              <w:rPr>
                <w:rFonts w:ascii="Times New Roman" w:eastAsia="宋体" w:hAnsi="宋体"/>
                <w:sz w:val="18"/>
              </w:rPr>
              <w:t>0</w:t>
            </w:r>
            <w:r w:rsidRPr="00076415">
              <w:rPr>
                <w:rFonts w:ascii="Times New Roman" w:eastAsia="宋体" w:hAnsi="Times New Roman" w:cs="Times New Roman"/>
                <w:sz w:val="18"/>
              </w:rPr>
              <w:t>.</w:t>
            </w:r>
            <w:r w:rsidRPr="00076415">
              <w:rPr>
                <w:rFonts w:ascii="Times New Roman" w:eastAsia="宋体" w:hAnsi="宋体"/>
                <w:sz w:val="18"/>
              </w:rPr>
              <w:t>80</w:t>
            </w:r>
          </w:p>
        </w:tc>
      </w:tr>
      <w:tr w:rsidR="00E57D94" w:rsidRPr="00076415" w:rsidTr="005031F6">
        <w:trPr>
          <w:jc w:val="center"/>
        </w:trPr>
        <w:tc>
          <w:tcPr>
            <w:tcW w:w="0" w:type="auto"/>
            <w:vMerge/>
            <w:shd w:val="clear" w:color="auto" w:fill="auto"/>
            <w:tcMar>
              <w:left w:w="0" w:type="dxa"/>
              <w:right w:w="0" w:type="dxa"/>
            </w:tcMar>
            <w:vAlign w:val="center"/>
          </w:tcPr>
          <w:p w:rsidR="00E57D94" w:rsidRPr="00076415" w:rsidRDefault="00E57D94"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E57D94" w:rsidRPr="00076415" w:rsidRDefault="00E57D94" w:rsidP="005031F6">
            <w:pPr>
              <w:tabs>
                <w:tab w:val="left" w:pos="1871"/>
                <w:tab w:val="left" w:pos="3407"/>
                <w:tab w:val="left" w:pos="4949"/>
                <w:tab w:val="left" w:pos="6599"/>
              </w:tabs>
              <w:rPr>
                <w:sz w:val="18"/>
              </w:rPr>
            </w:pPr>
            <w:r w:rsidRPr="00076415">
              <w:rPr>
                <w:rFonts w:ascii="Times New Roman" w:eastAsia="宋体" w:hAnsi="宋体"/>
                <w:sz w:val="18"/>
              </w:rPr>
              <w:t>背光侧</w:t>
            </w:r>
          </w:p>
        </w:tc>
        <w:tc>
          <w:tcPr>
            <w:tcW w:w="0" w:type="auto"/>
            <w:shd w:val="clear" w:color="auto" w:fill="auto"/>
            <w:tcMar>
              <w:left w:w="0" w:type="dxa"/>
              <w:right w:w="0" w:type="dxa"/>
            </w:tcMar>
            <w:vAlign w:val="center"/>
          </w:tcPr>
          <w:p w:rsidR="00E57D94" w:rsidRPr="00076415" w:rsidRDefault="00E57D94" w:rsidP="005031F6">
            <w:pPr>
              <w:tabs>
                <w:tab w:val="left" w:pos="1871"/>
                <w:tab w:val="left" w:pos="3407"/>
                <w:tab w:val="left" w:pos="4949"/>
                <w:tab w:val="left" w:pos="6599"/>
              </w:tabs>
              <w:rPr>
                <w:sz w:val="18"/>
              </w:rPr>
            </w:pPr>
            <w:r w:rsidRPr="00076415">
              <w:rPr>
                <w:rFonts w:ascii="Times New Roman" w:eastAsia="宋体" w:hAnsi="宋体"/>
                <w:sz w:val="18"/>
              </w:rPr>
              <w:t>0</w:t>
            </w:r>
            <w:r w:rsidRPr="00076415">
              <w:rPr>
                <w:rFonts w:ascii="Times New Roman" w:eastAsia="宋体" w:hAnsi="Times New Roman" w:cs="Times New Roman"/>
                <w:sz w:val="18"/>
              </w:rPr>
              <w:t>.</w:t>
            </w:r>
            <w:r w:rsidRPr="00076415">
              <w:rPr>
                <w:rFonts w:ascii="Times New Roman" w:eastAsia="宋体" w:hAnsi="宋体"/>
                <w:sz w:val="18"/>
              </w:rPr>
              <w:t>20</w:t>
            </w:r>
          </w:p>
        </w:tc>
        <w:tc>
          <w:tcPr>
            <w:tcW w:w="0" w:type="auto"/>
            <w:shd w:val="clear" w:color="auto" w:fill="auto"/>
            <w:tcMar>
              <w:left w:w="0" w:type="dxa"/>
              <w:right w:w="0" w:type="dxa"/>
            </w:tcMar>
            <w:vAlign w:val="center"/>
          </w:tcPr>
          <w:p w:rsidR="00E57D94" w:rsidRPr="00076415" w:rsidRDefault="00E57D94" w:rsidP="005031F6">
            <w:pPr>
              <w:tabs>
                <w:tab w:val="left" w:pos="1871"/>
                <w:tab w:val="left" w:pos="3407"/>
                <w:tab w:val="left" w:pos="4949"/>
                <w:tab w:val="left" w:pos="6599"/>
              </w:tabs>
              <w:rPr>
                <w:sz w:val="18"/>
              </w:rPr>
            </w:pPr>
            <w:r w:rsidRPr="00076415">
              <w:rPr>
                <w:rFonts w:ascii="Times New Roman" w:eastAsia="宋体" w:hAnsi="宋体"/>
                <w:sz w:val="18"/>
              </w:rPr>
              <w:t>0</w:t>
            </w:r>
            <w:r w:rsidRPr="00076415">
              <w:rPr>
                <w:rFonts w:ascii="Times New Roman" w:eastAsia="宋体" w:hAnsi="Times New Roman" w:cs="Times New Roman"/>
                <w:sz w:val="18"/>
              </w:rPr>
              <w:t>.</w:t>
            </w:r>
            <w:r w:rsidRPr="00076415">
              <w:rPr>
                <w:rFonts w:ascii="Times New Roman" w:eastAsia="宋体" w:hAnsi="宋体"/>
                <w:sz w:val="18"/>
              </w:rPr>
              <w:t>40</w:t>
            </w:r>
          </w:p>
        </w:tc>
        <w:tc>
          <w:tcPr>
            <w:tcW w:w="0" w:type="auto"/>
            <w:shd w:val="clear" w:color="auto" w:fill="auto"/>
            <w:tcMar>
              <w:left w:w="0" w:type="dxa"/>
              <w:right w:w="0" w:type="dxa"/>
            </w:tcMar>
            <w:vAlign w:val="center"/>
          </w:tcPr>
          <w:p w:rsidR="00E57D94" w:rsidRPr="00076415" w:rsidRDefault="00E57D94" w:rsidP="005031F6">
            <w:pPr>
              <w:tabs>
                <w:tab w:val="left" w:pos="1871"/>
                <w:tab w:val="left" w:pos="3407"/>
                <w:tab w:val="left" w:pos="4949"/>
                <w:tab w:val="left" w:pos="6599"/>
              </w:tabs>
              <w:rPr>
                <w:sz w:val="18"/>
              </w:rPr>
            </w:pPr>
            <w:r w:rsidRPr="00076415">
              <w:rPr>
                <w:rFonts w:ascii="Times New Roman" w:eastAsia="宋体" w:hAnsi="宋体"/>
                <w:sz w:val="18"/>
              </w:rPr>
              <w:t>0</w:t>
            </w:r>
            <w:r w:rsidRPr="00076415">
              <w:rPr>
                <w:rFonts w:ascii="Times New Roman" w:eastAsia="宋体" w:hAnsi="Times New Roman" w:cs="Times New Roman"/>
                <w:sz w:val="18"/>
              </w:rPr>
              <w:t>.</w:t>
            </w:r>
            <w:r w:rsidRPr="00076415">
              <w:rPr>
                <w:rFonts w:ascii="Times New Roman" w:eastAsia="宋体" w:hAnsi="宋体"/>
                <w:sz w:val="18"/>
              </w:rPr>
              <w:t>60</w:t>
            </w:r>
          </w:p>
        </w:tc>
        <w:tc>
          <w:tcPr>
            <w:tcW w:w="0" w:type="auto"/>
            <w:shd w:val="clear" w:color="auto" w:fill="auto"/>
            <w:tcMar>
              <w:left w:w="0" w:type="dxa"/>
              <w:right w:w="0" w:type="dxa"/>
            </w:tcMar>
            <w:vAlign w:val="center"/>
          </w:tcPr>
          <w:p w:rsidR="00E57D94" w:rsidRPr="00076415" w:rsidRDefault="00E57D94" w:rsidP="005031F6">
            <w:pPr>
              <w:tabs>
                <w:tab w:val="left" w:pos="1871"/>
                <w:tab w:val="left" w:pos="3407"/>
                <w:tab w:val="left" w:pos="4949"/>
                <w:tab w:val="left" w:pos="6599"/>
              </w:tabs>
              <w:rPr>
                <w:sz w:val="18"/>
              </w:rPr>
            </w:pPr>
            <w:r w:rsidRPr="00076415">
              <w:rPr>
                <w:rFonts w:ascii="Times New Roman" w:eastAsia="宋体" w:hAnsi="宋体"/>
                <w:sz w:val="18"/>
              </w:rPr>
              <w:t>0</w:t>
            </w:r>
            <w:r w:rsidRPr="00076415">
              <w:rPr>
                <w:rFonts w:ascii="Times New Roman" w:eastAsia="宋体" w:hAnsi="Times New Roman" w:cs="Times New Roman"/>
                <w:sz w:val="18"/>
              </w:rPr>
              <w:t>.</w:t>
            </w:r>
            <w:r w:rsidRPr="00076415">
              <w:rPr>
                <w:rFonts w:ascii="Times New Roman" w:eastAsia="宋体" w:hAnsi="宋体"/>
                <w:sz w:val="18"/>
              </w:rPr>
              <w:t>80</w:t>
            </w:r>
          </w:p>
        </w:tc>
      </w:tr>
      <w:tr w:rsidR="00E57D94" w:rsidRPr="00076415" w:rsidTr="005031F6">
        <w:trPr>
          <w:jc w:val="center"/>
        </w:trPr>
        <w:tc>
          <w:tcPr>
            <w:tcW w:w="0" w:type="auto"/>
            <w:vMerge w:val="restart"/>
            <w:shd w:val="clear" w:color="auto" w:fill="auto"/>
            <w:tcMar>
              <w:left w:w="0" w:type="dxa"/>
              <w:right w:w="0" w:type="dxa"/>
            </w:tcMar>
            <w:vAlign w:val="center"/>
          </w:tcPr>
          <w:p w:rsidR="00E57D94" w:rsidRPr="00076415" w:rsidRDefault="00E57D94" w:rsidP="005031F6">
            <w:pPr>
              <w:tabs>
                <w:tab w:val="left" w:pos="1871"/>
                <w:tab w:val="left" w:pos="3407"/>
                <w:tab w:val="left" w:pos="4949"/>
                <w:tab w:val="left" w:pos="6599"/>
              </w:tabs>
              <w:rPr>
                <w:sz w:val="18"/>
              </w:rPr>
            </w:pPr>
            <w:r w:rsidRPr="00076415">
              <w:rPr>
                <w:rFonts w:ascii="Times New Roman" w:eastAsia="宋体" w:hAnsi="宋体"/>
                <w:sz w:val="18"/>
              </w:rPr>
              <w:t>蓝光</w:t>
            </w:r>
          </w:p>
        </w:tc>
        <w:tc>
          <w:tcPr>
            <w:tcW w:w="0" w:type="auto"/>
            <w:shd w:val="clear" w:color="auto" w:fill="auto"/>
            <w:tcMar>
              <w:left w:w="0" w:type="dxa"/>
              <w:right w:w="0" w:type="dxa"/>
            </w:tcMar>
            <w:vAlign w:val="center"/>
          </w:tcPr>
          <w:p w:rsidR="00E57D94" w:rsidRPr="00076415" w:rsidRDefault="00E57D94" w:rsidP="005031F6">
            <w:pPr>
              <w:tabs>
                <w:tab w:val="left" w:pos="1871"/>
                <w:tab w:val="left" w:pos="3407"/>
                <w:tab w:val="left" w:pos="4949"/>
                <w:tab w:val="left" w:pos="6599"/>
              </w:tabs>
              <w:rPr>
                <w:sz w:val="18"/>
              </w:rPr>
            </w:pPr>
            <w:r w:rsidRPr="00076415">
              <w:rPr>
                <w:rFonts w:ascii="Times New Roman" w:eastAsia="宋体" w:hAnsi="宋体"/>
                <w:sz w:val="18"/>
              </w:rPr>
              <w:t>向光侧</w:t>
            </w:r>
          </w:p>
        </w:tc>
        <w:tc>
          <w:tcPr>
            <w:tcW w:w="0" w:type="auto"/>
            <w:shd w:val="clear" w:color="auto" w:fill="auto"/>
            <w:tcMar>
              <w:left w:w="0" w:type="dxa"/>
              <w:right w:w="0" w:type="dxa"/>
            </w:tcMar>
            <w:vAlign w:val="center"/>
          </w:tcPr>
          <w:p w:rsidR="00E57D94" w:rsidRPr="00076415" w:rsidRDefault="00E57D94" w:rsidP="005031F6">
            <w:pPr>
              <w:tabs>
                <w:tab w:val="left" w:pos="1871"/>
                <w:tab w:val="left" w:pos="3407"/>
                <w:tab w:val="left" w:pos="4949"/>
                <w:tab w:val="left" w:pos="6599"/>
              </w:tabs>
              <w:rPr>
                <w:sz w:val="18"/>
              </w:rPr>
            </w:pPr>
            <w:r w:rsidRPr="00076415">
              <w:rPr>
                <w:rFonts w:ascii="Times New Roman" w:eastAsia="宋体" w:hAnsi="宋体"/>
                <w:sz w:val="18"/>
              </w:rPr>
              <w:t>0</w:t>
            </w:r>
            <w:r w:rsidRPr="00076415">
              <w:rPr>
                <w:rFonts w:ascii="Times New Roman" w:eastAsia="宋体" w:hAnsi="Times New Roman" w:cs="Times New Roman"/>
                <w:sz w:val="18"/>
              </w:rPr>
              <w:t>.</w:t>
            </w:r>
            <w:r w:rsidRPr="00076415">
              <w:rPr>
                <w:rFonts w:ascii="Times New Roman" w:eastAsia="宋体" w:hAnsi="宋体"/>
                <w:sz w:val="18"/>
              </w:rPr>
              <w:t>20</w:t>
            </w:r>
          </w:p>
        </w:tc>
        <w:tc>
          <w:tcPr>
            <w:tcW w:w="0" w:type="auto"/>
            <w:shd w:val="clear" w:color="auto" w:fill="auto"/>
            <w:tcMar>
              <w:left w:w="0" w:type="dxa"/>
              <w:right w:w="0" w:type="dxa"/>
            </w:tcMar>
            <w:vAlign w:val="center"/>
          </w:tcPr>
          <w:p w:rsidR="00E57D94" w:rsidRPr="00076415" w:rsidRDefault="00E57D94" w:rsidP="005031F6">
            <w:pPr>
              <w:tabs>
                <w:tab w:val="left" w:pos="1871"/>
                <w:tab w:val="left" w:pos="3407"/>
                <w:tab w:val="left" w:pos="4949"/>
                <w:tab w:val="left" w:pos="6599"/>
              </w:tabs>
              <w:rPr>
                <w:sz w:val="18"/>
              </w:rPr>
            </w:pPr>
            <w:r w:rsidRPr="00076415">
              <w:rPr>
                <w:rFonts w:ascii="Times New Roman" w:eastAsia="宋体" w:hAnsi="宋体"/>
                <w:sz w:val="18"/>
              </w:rPr>
              <w:t>0</w:t>
            </w:r>
            <w:r w:rsidRPr="00076415">
              <w:rPr>
                <w:rFonts w:ascii="Times New Roman" w:eastAsia="宋体" w:hAnsi="Times New Roman" w:cs="Times New Roman"/>
                <w:sz w:val="18"/>
              </w:rPr>
              <w:t>.</w:t>
            </w:r>
            <w:r w:rsidRPr="00076415">
              <w:rPr>
                <w:rFonts w:ascii="Times New Roman" w:eastAsia="宋体" w:hAnsi="宋体"/>
                <w:sz w:val="18"/>
              </w:rPr>
              <w:t>26</w:t>
            </w:r>
          </w:p>
        </w:tc>
        <w:tc>
          <w:tcPr>
            <w:tcW w:w="0" w:type="auto"/>
            <w:shd w:val="clear" w:color="auto" w:fill="auto"/>
            <w:tcMar>
              <w:left w:w="0" w:type="dxa"/>
              <w:right w:w="0" w:type="dxa"/>
            </w:tcMar>
            <w:vAlign w:val="center"/>
          </w:tcPr>
          <w:p w:rsidR="00E57D94" w:rsidRPr="00076415" w:rsidRDefault="00E57D94" w:rsidP="005031F6">
            <w:pPr>
              <w:tabs>
                <w:tab w:val="left" w:pos="1871"/>
                <w:tab w:val="left" w:pos="3407"/>
                <w:tab w:val="left" w:pos="4949"/>
                <w:tab w:val="left" w:pos="6599"/>
              </w:tabs>
              <w:rPr>
                <w:sz w:val="18"/>
              </w:rPr>
            </w:pPr>
            <w:r w:rsidRPr="00076415">
              <w:rPr>
                <w:rFonts w:ascii="Times New Roman" w:eastAsia="宋体" w:hAnsi="宋体"/>
                <w:sz w:val="18"/>
              </w:rPr>
              <w:t>0</w:t>
            </w:r>
            <w:r w:rsidRPr="00076415">
              <w:rPr>
                <w:rFonts w:ascii="Times New Roman" w:eastAsia="宋体" w:hAnsi="Times New Roman" w:cs="Times New Roman"/>
                <w:sz w:val="18"/>
              </w:rPr>
              <w:t>.</w:t>
            </w:r>
            <w:r w:rsidRPr="00076415">
              <w:rPr>
                <w:rFonts w:ascii="Times New Roman" w:eastAsia="宋体" w:hAnsi="宋体"/>
                <w:sz w:val="18"/>
              </w:rPr>
              <w:t>33</w:t>
            </w:r>
          </w:p>
        </w:tc>
        <w:tc>
          <w:tcPr>
            <w:tcW w:w="0" w:type="auto"/>
            <w:shd w:val="clear" w:color="auto" w:fill="auto"/>
            <w:tcMar>
              <w:left w:w="0" w:type="dxa"/>
              <w:right w:w="0" w:type="dxa"/>
            </w:tcMar>
            <w:vAlign w:val="center"/>
          </w:tcPr>
          <w:p w:rsidR="00E57D94" w:rsidRPr="00076415" w:rsidRDefault="00E57D94" w:rsidP="005031F6">
            <w:pPr>
              <w:tabs>
                <w:tab w:val="left" w:pos="1871"/>
                <w:tab w:val="left" w:pos="3407"/>
                <w:tab w:val="left" w:pos="4949"/>
                <w:tab w:val="left" w:pos="6599"/>
              </w:tabs>
              <w:rPr>
                <w:sz w:val="18"/>
              </w:rPr>
            </w:pPr>
            <w:r w:rsidRPr="00076415">
              <w:rPr>
                <w:rFonts w:ascii="Times New Roman" w:eastAsia="宋体" w:hAnsi="宋体"/>
                <w:sz w:val="18"/>
              </w:rPr>
              <w:t>0</w:t>
            </w:r>
            <w:r w:rsidRPr="00076415">
              <w:rPr>
                <w:rFonts w:ascii="Times New Roman" w:eastAsia="宋体" w:hAnsi="Times New Roman" w:cs="Times New Roman"/>
                <w:sz w:val="18"/>
              </w:rPr>
              <w:t>.</w:t>
            </w:r>
            <w:r w:rsidRPr="00076415">
              <w:rPr>
                <w:rFonts w:ascii="Times New Roman" w:eastAsia="宋体" w:hAnsi="宋体"/>
                <w:sz w:val="18"/>
              </w:rPr>
              <w:t>42</w:t>
            </w:r>
          </w:p>
        </w:tc>
      </w:tr>
      <w:tr w:rsidR="00E57D94" w:rsidRPr="00076415" w:rsidTr="005031F6">
        <w:trPr>
          <w:jc w:val="center"/>
        </w:trPr>
        <w:tc>
          <w:tcPr>
            <w:tcW w:w="0" w:type="auto"/>
            <w:vMerge/>
            <w:shd w:val="clear" w:color="auto" w:fill="auto"/>
            <w:tcMar>
              <w:left w:w="0" w:type="dxa"/>
              <w:right w:w="0" w:type="dxa"/>
            </w:tcMar>
            <w:vAlign w:val="center"/>
          </w:tcPr>
          <w:p w:rsidR="00E57D94" w:rsidRPr="00076415" w:rsidRDefault="00E57D94"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E57D94" w:rsidRPr="00076415" w:rsidRDefault="00E57D94" w:rsidP="005031F6">
            <w:pPr>
              <w:tabs>
                <w:tab w:val="left" w:pos="1871"/>
                <w:tab w:val="left" w:pos="3407"/>
                <w:tab w:val="left" w:pos="4949"/>
                <w:tab w:val="left" w:pos="6599"/>
              </w:tabs>
              <w:rPr>
                <w:sz w:val="18"/>
              </w:rPr>
            </w:pPr>
            <w:r w:rsidRPr="00076415">
              <w:rPr>
                <w:rFonts w:ascii="Times New Roman" w:eastAsia="宋体" w:hAnsi="宋体"/>
                <w:sz w:val="18"/>
              </w:rPr>
              <w:t>背光侧</w:t>
            </w:r>
          </w:p>
        </w:tc>
        <w:tc>
          <w:tcPr>
            <w:tcW w:w="0" w:type="auto"/>
            <w:shd w:val="clear" w:color="auto" w:fill="auto"/>
            <w:tcMar>
              <w:left w:w="0" w:type="dxa"/>
              <w:right w:w="0" w:type="dxa"/>
            </w:tcMar>
            <w:vAlign w:val="center"/>
          </w:tcPr>
          <w:p w:rsidR="00E57D94" w:rsidRPr="00076415" w:rsidRDefault="00E57D94" w:rsidP="005031F6">
            <w:pPr>
              <w:tabs>
                <w:tab w:val="left" w:pos="1871"/>
                <w:tab w:val="left" w:pos="3407"/>
                <w:tab w:val="left" w:pos="4949"/>
                <w:tab w:val="left" w:pos="6599"/>
              </w:tabs>
              <w:rPr>
                <w:sz w:val="18"/>
              </w:rPr>
            </w:pPr>
            <w:r w:rsidRPr="00076415">
              <w:rPr>
                <w:rFonts w:ascii="Times New Roman" w:eastAsia="宋体" w:hAnsi="宋体"/>
                <w:sz w:val="18"/>
              </w:rPr>
              <w:t>0</w:t>
            </w:r>
            <w:r w:rsidRPr="00076415">
              <w:rPr>
                <w:rFonts w:ascii="Times New Roman" w:eastAsia="宋体" w:hAnsi="Times New Roman" w:cs="Times New Roman"/>
                <w:sz w:val="18"/>
              </w:rPr>
              <w:t>.</w:t>
            </w:r>
            <w:r w:rsidRPr="00076415">
              <w:rPr>
                <w:rFonts w:ascii="Times New Roman" w:eastAsia="宋体" w:hAnsi="宋体"/>
                <w:sz w:val="18"/>
              </w:rPr>
              <w:t>20</w:t>
            </w:r>
          </w:p>
        </w:tc>
        <w:tc>
          <w:tcPr>
            <w:tcW w:w="0" w:type="auto"/>
            <w:shd w:val="clear" w:color="auto" w:fill="auto"/>
            <w:tcMar>
              <w:left w:w="0" w:type="dxa"/>
              <w:right w:w="0" w:type="dxa"/>
            </w:tcMar>
            <w:vAlign w:val="center"/>
          </w:tcPr>
          <w:p w:rsidR="00E57D94" w:rsidRPr="00076415" w:rsidRDefault="00E57D94" w:rsidP="005031F6">
            <w:pPr>
              <w:tabs>
                <w:tab w:val="left" w:pos="1871"/>
                <w:tab w:val="left" w:pos="3407"/>
                <w:tab w:val="left" w:pos="4949"/>
                <w:tab w:val="left" w:pos="6599"/>
              </w:tabs>
              <w:rPr>
                <w:sz w:val="18"/>
              </w:rPr>
            </w:pPr>
            <w:r w:rsidRPr="00076415">
              <w:rPr>
                <w:rFonts w:ascii="Times New Roman" w:eastAsia="宋体" w:hAnsi="宋体"/>
                <w:sz w:val="18"/>
              </w:rPr>
              <w:t>0</w:t>
            </w:r>
            <w:r w:rsidRPr="00076415">
              <w:rPr>
                <w:rFonts w:ascii="Times New Roman" w:eastAsia="宋体" w:hAnsi="Times New Roman" w:cs="Times New Roman"/>
                <w:sz w:val="18"/>
              </w:rPr>
              <w:t>.</w:t>
            </w:r>
            <w:r w:rsidRPr="00076415">
              <w:rPr>
                <w:rFonts w:ascii="Times New Roman" w:eastAsia="宋体" w:hAnsi="宋体"/>
                <w:sz w:val="18"/>
              </w:rPr>
              <w:t>55</w:t>
            </w:r>
          </w:p>
        </w:tc>
        <w:tc>
          <w:tcPr>
            <w:tcW w:w="0" w:type="auto"/>
            <w:shd w:val="clear" w:color="auto" w:fill="auto"/>
            <w:tcMar>
              <w:left w:w="0" w:type="dxa"/>
              <w:right w:w="0" w:type="dxa"/>
            </w:tcMar>
            <w:vAlign w:val="center"/>
          </w:tcPr>
          <w:p w:rsidR="00E57D94" w:rsidRPr="00076415" w:rsidRDefault="00E57D94" w:rsidP="005031F6">
            <w:pPr>
              <w:tabs>
                <w:tab w:val="left" w:pos="1871"/>
                <w:tab w:val="left" w:pos="3407"/>
                <w:tab w:val="left" w:pos="4949"/>
                <w:tab w:val="left" w:pos="6599"/>
              </w:tabs>
              <w:rPr>
                <w:sz w:val="18"/>
              </w:rPr>
            </w:pPr>
            <w:r w:rsidRPr="00076415">
              <w:rPr>
                <w:rFonts w:ascii="Times New Roman" w:eastAsia="宋体" w:hAnsi="宋体"/>
                <w:sz w:val="18"/>
              </w:rPr>
              <w:t>0</w:t>
            </w:r>
            <w:r w:rsidRPr="00076415">
              <w:rPr>
                <w:rFonts w:ascii="Times New Roman" w:eastAsia="宋体" w:hAnsi="Times New Roman" w:cs="Times New Roman"/>
                <w:sz w:val="18"/>
              </w:rPr>
              <w:t>.</w:t>
            </w:r>
            <w:r w:rsidRPr="00076415">
              <w:rPr>
                <w:rFonts w:ascii="Times New Roman" w:eastAsia="宋体" w:hAnsi="宋体"/>
                <w:sz w:val="18"/>
              </w:rPr>
              <w:t>90</w:t>
            </w:r>
          </w:p>
        </w:tc>
        <w:tc>
          <w:tcPr>
            <w:tcW w:w="0" w:type="auto"/>
            <w:shd w:val="clear" w:color="auto" w:fill="auto"/>
            <w:tcMar>
              <w:left w:w="0" w:type="dxa"/>
              <w:right w:w="0" w:type="dxa"/>
            </w:tcMar>
            <w:vAlign w:val="center"/>
          </w:tcPr>
          <w:p w:rsidR="00E57D94" w:rsidRPr="00076415" w:rsidRDefault="00E57D94" w:rsidP="005031F6">
            <w:pPr>
              <w:tabs>
                <w:tab w:val="left" w:pos="1871"/>
                <w:tab w:val="left" w:pos="3407"/>
                <w:tab w:val="left" w:pos="4949"/>
                <w:tab w:val="left" w:pos="6599"/>
              </w:tabs>
              <w:rPr>
                <w:sz w:val="18"/>
              </w:rPr>
            </w:pPr>
            <w:r w:rsidRPr="00076415">
              <w:rPr>
                <w:rFonts w:ascii="Times New Roman" w:eastAsia="宋体" w:hAnsi="宋体"/>
                <w:sz w:val="18"/>
              </w:rPr>
              <w:t>1</w:t>
            </w:r>
            <w:r w:rsidRPr="00076415">
              <w:rPr>
                <w:rFonts w:ascii="Times New Roman" w:eastAsia="宋体" w:hAnsi="Times New Roman" w:cs="Times New Roman"/>
                <w:sz w:val="18"/>
              </w:rPr>
              <w:t>.</w:t>
            </w:r>
            <w:r w:rsidRPr="00076415">
              <w:rPr>
                <w:rFonts w:ascii="Times New Roman" w:eastAsia="宋体" w:hAnsi="宋体"/>
                <w:sz w:val="18"/>
              </w:rPr>
              <w:t>22</w:t>
            </w:r>
          </w:p>
        </w:tc>
      </w:tr>
    </w:tbl>
    <w:p w:rsidR="00E57D94" w:rsidRPr="00076415" w:rsidRDefault="00E57D94" w:rsidP="00E57D94">
      <w:pPr>
        <w:tabs>
          <w:tab w:val="left" w:pos="1871"/>
          <w:tab w:val="left" w:pos="3407"/>
          <w:tab w:val="left" w:pos="4949"/>
          <w:tab w:val="left" w:pos="6599"/>
        </w:tabs>
        <w:jc w:val="center"/>
        <w:rPr>
          <w:rFonts w:ascii="Times New Roman" w:eastAsia="宋体" w:hAnsi="宋体"/>
        </w:rPr>
      </w:pPr>
    </w:p>
    <w:p w:rsidR="00E57D94" w:rsidRPr="00076415" w:rsidRDefault="00E57D94" w:rsidP="00E57D94">
      <w:pPr>
        <w:tabs>
          <w:tab w:val="left" w:pos="1871"/>
          <w:tab w:val="left" w:pos="3407"/>
          <w:tab w:val="left" w:pos="4949"/>
          <w:tab w:val="left" w:pos="6599"/>
        </w:tabs>
        <w:rPr>
          <w:rFonts w:ascii="Times New Roman" w:eastAsia="宋体" w:hAnsi="宋体"/>
        </w:rPr>
      </w:pPr>
      <w:r w:rsidRPr="00076415">
        <w:rPr>
          <w:rFonts w:ascii="Times New Roman" w:eastAsia="宋体" w:hAnsi="宋体"/>
        </w:rPr>
        <w:t>(1)</w:t>
      </w:r>
      <w:r w:rsidRPr="00076415">
        <w:rPr>
          <w:rFonts w:ascii="Times New Roman" w:eastAsia="宋体" w:hAnsi="宋体"/>
        </w:rPr>
        <w:t>蓝光照射的</w:t>
      </w:r>
      <w:r w:rsidRPr="00076415">
        <w:rPr>
          <w:rFonts w:ascii="Times New Roman" w:eastAsia="宋体" w:hAnsi="宋体"/>
        </w:rPr>
        <w:t>30 min</w:t>
      </w:r>
      <w:r w:rsidRPr="00076415">
        <w:rPr>
          <w:rFonts w:ascii="Times New Roman" w:eastAsia="宋体" w:hAnsi="宋体"/>
        </w:rPr>
        <w:t>内</w:t>
      </w:r>
      <w:r w:rsidRPr="00076415">
        <w:rPr>
          <w:rFonts w:ascii="Times New Roman" w:eastAsia="宋体" w:hAnsi="宋体"/>
        </w:rPr>
        <w:t>,</w:t>
      </w:r>
      <w:r w:rsidRPr="00076415">
        <w:rPr>
          <w:rFonts w:ascii="Times New Roman" w:eastAsia="宋体" w:hAnsi="宋体"/>
        </w:rPr>
        <w:t>大麦胚芽鞘没有表现出向光性</w:t>
      </w:r>
      <w:r w:rsidRPr="00076415">
        <w:rPr>
          <w:rFonts w:ascii="Times New Roman" w:eastAsia="宋体" w:hAnsi="宋体"/>
        </w:rPr>
        <w:t>,</w:t>
      </w:r>
      <w:r w:rsidRPr="00076415">
        <w:rPr>
          <w:rFonts w:ascii="Times New Roman" w:eastAsia="宋体" w:hAnsi="宋体"/>
        </w:rPr>
        <w:t>原因是引起向光性的</w:t>
      </w:r>
      <w:r w:rsidRPr="00076415">
        <w:rPr>
          <w:rFonts w:ascii="Times New Roman" w:eastAsia="宋体" w:hAnsi="宋体"/>
          <w:color w:val="FF0000"/>
          <w:u w:val="single" w:color="000000"/>
        </w:rPr>
        <w:t xml:space="preserve">　　　　　　</w:t>
      </w:r>
      <w:r w:rsidRPr="00076415">
        <w:rPr>
          <w:rFonts w:ascii="Times New Roman" w:eastAsia="宋体" w:hAnsi="宋体"/>
        </w:rPr>
        <w:t>(</w:t>
      </w:r>
      <w:r w:rsidRPr="00076415">
        <w:rPr>
          <w:rFonts w:ascii="Times New Roman" w:eastAsia="宋体" w:hAnsi="宋体"/>
        </w:rPr>
        <w:t>填激素名称</w:t>
      </w:r>
      <w:r w:rsidRPr="00076415">
        <w:rPr>
          <w:rFonts w:ascii="Times New Roman" w:eastAsia="宋体" w:hAnsi="宋体"/>
        </w:rPr>
        <w:t>)</w:t>
      </w:r>
      <w:r w:rsidRPr="00076415">
        <w:rPr>
          <w:rFonts w:ascii="Times New Roman" w:eastAsia="宋体" w:hAnsi="宋体"/>
        </w:rPr>
        <w:t>在</w:t>
      </w:r>
      <w:r w:rsidRPr="00076415">
        <w:rPr>
          <w:rFonts w:ascii="Times New Roman" w:eastAsia="宋体" w:hAnsi="宋体"/>
          <w:color w:val="FF0000"/>
          <w:u w:val="single" w:color="000000"/>
        </w:rPr>
        <w:t xml:space="preserve">　　　　</w:t>
      </w:r>
      <w:r w:rsidRPr="00076415">
        <w:rPr>
          <w:rFonts w:ascii="Times New Roman" w:eastAsia="宋体" w:hAnsi="宋体"/>
        </w:rPr>
        <w:t>产生</w:t>
      </w:r>
      <w:r w:rsidRPr="00076415">
        <w:rPr>
          <w:rFonts w:ascii="Times New Roman" w:eastAsia="宋体" w:hAnsi="宋体"/>
        </w:rPr>
        <w:t>,</w:t>
      </w:r>
      <w:r w:rsidRPr="00076415">
        <w:rPr>
          <w:rFonts w:ascii="Times New Roman" w:eastAsia="宋体" w:hAnsi="宋体"/>
        </w:rPr>
        <w:t>而起作用的部位是</w:t>
      </w:r>
      <w:r w:rsidRPr="00076415">
        <w:rPr>
          <w:rFonts w:ascii="Times New Roman" w:eastAsia="宋体" w:hAnsi="宋体"/>
          <w:color w:val="FF0000"/>
          <w:u w:val="single" w:color="000000"/>
        </w:rPr>
        <w:t xml:space="preserve">　　　　　　　　　　　</w:t>
      </w:r>
      <w:r w:rsidRPr="00076415">
        <w:rPr>
          <w:rFonts w:ascii="Times New Roman" w:eastAsia="宋体" w:hAnsi="宋体"/>
        </w:rPr>
        <w:t>,</w:t>
      </w:r>
      <w:r w:rsidRPr="00076415">
        <w:rPr>
          <w:rFonts w:ascii="Times New Roman" w:eastAsia="宋体" w:hAnsi="宋体"/>
        </w:rPr>
        <w:t>其转运和引起生理作用需要一定</w:t>
      </w:r>
      <w:r w:rsidRPr="00076415">
        <w:rPr>
          <w:rFonts w:ascii="Times New Roman" w:eastAsia="宋体" w:hAnsi="宋体"/>
        </w:rPr>
        <w:lastRenderedPageBreak/>
        <w:t>的时间。单侧蓝光照射</w:t>
      </w:r>
      <w:r w:rsidRPr="00076415">
        <w:rPr>
          <w:rFonts w:ascii="Times New Roman" w:eastAsia="宋体" w:hAnsi="宋体"/>
        </w:rPr>
        <w:t>60 min</w:t>
      </w:r>
      <w:r w:rsidRPr="00076415">
        <w:rPr>
          <w:rFonts w:ascii="Times New Roman" w:eastAsia="宋体" w:hAnsi="宋体"/>
        </w:rPr>
        <w:t>后大麦胚芽鞘两侧的长度增加值不同</w:t>
      </w:r>
      <w:r w:rsidRPr="00076415">
        <w:rPr>
          <w:rFonts w:ascii="Times New Roman" w:eastAsia="宋体" w:hAnsi="宋体"/>
        </w:rPr>
        <w:t>,</w:t>
      </w:r>
      <w:r w:rsidRPr="00076415">
        <w:rPr>
          <w:rFonts w:ascii="Times New Roman" w:eastAsia="宋体" w:hAnsi="宋体"/>
        </w:rPr>
        <w:t>这是由于该激素在胚芽鞘两侧的</w:t>
      </w:r>
      <w:r w:rsidRPr="00076415">
        <w:rPr>
          <w:rFonts w:ascii="Times New Roman" w:eastAsia="宋体" w:hAnsi="宋体"/>
          <w:color w:val="FF0000"/>
          <w:u w:val="single" w:color="000000"/>
        </w:rPr>
        <w:t xml:space="preserve">　　　　</w:t>
      </w:r>
      <w:r w:rsidRPr="00076415">
        <w:rPr>
          <w:rFonts w:ascii="Times New Roman" w:eastAsia="宋体" w:hAnsi="宋体"/>
        </w:rPr>
        <w:t>不同引起的。 </w:t>
      </w:r>
    </w:p>
    <w:p w:rsidR="00E57D94" w:rsidRPr="00076415" w:rsidRDefault="00E57D94" w:rsidP="00E57D94">
      <w:pPr>
        <w:tabs>
          <w:tab w:val="left" w:pos="1871"/>
          <w:tab w:val="left" w:pos="3407"/>
          <w:tab w:val="left" w:pos="4949"/>
          <w:tab w:val="left" w:pos="6599"/>
        </w:tabs>
        <w:rPr>
          <w:rFonts w:ascii="Times New Roman" w:eastAsia="宋体" w:hAnsi="宋体"/>
        </w:rPr>
      </w:pPr>
      <w:r w:rsidRPr="00076415">
        <w:rPr>
          <w:rFonts w:ascii="Times New Roman" w:eastAsia="宋体" w:hAnsi="宋体"/>
        </w:rPr>
        <w:t>(2)</w:t>
      </w:r>
      <w:r w:rsidRPr="00076415">
        <w:rPr>
          <w:rFonts w:ascii="Times New Roman" w:eastAsia="宋体" w:hAnsi="宋体"/>
        </w:rPr>
        <w:t>由实验结果可知单侧红光照射</w:t>
      </w:r>
      <w:r w:rsidRPr="00076415">
        <w:rPr>
          <w:rFonts w:ascii="Times New Roman" w:eastAsia="宋体" w:hAnsi="宋体"/>
          <w:color w:val="FF0000"/>
          <w:u w:val="single" w:color="000000"/>
        </w:rPr>
        <w:t xml:space="preserve">　　　　</w:t>
      </w:r>
      <w:r w:rsidRPr="00076415">
        <w:rPr>
          <w:rFonts w:ascii="Times New Roman" w:eastAsia="宋体" w:hAnsi="宋体"/>
        </w:rPr>
        <w:t>(</w:t>
      </w:r>
      <w:r w:rsidRPr="00076415">
        <w:rPr>
          <w:rFonts w:ascii="Times New Roman" w:eastAsia="宋体" w:hAnsi="宋体"/>
        </w:rPr>
        <w:t>填</w:t>
      </w:r>
      <w:r w:rsidRPr="00076415">
        <w:rPr>
          <w:rFonts w:ascii="Times New Roman" w:eastAsia="宋体" w:hAnsi="Times New Roman" w:cs="Times New Roman"/>
        </w:rPr>
        <w:t>“</w:t>
      </w:r>
      <w:r w:rsidRPr="00076415">
        <w:rPr>
          <w:rFonts w:ascii="Times New Roman" w:eastAsia="宋体" w:hAnsi="宋体"/>
        </w:rPr>
        <w:t>能</w:t>
      </w:r>
      <w:r w:rsidRPr="00076415">
        <w:rPr>
          <w:rFonts w:ascii="Times New Roman" w:eastAsia="宋体" w:hAnsi="Times New Roman" w:cs="Times New Roman"/>
        </w:rPr>
        <w:t>”</w:t>
      </w:r>
      <w:r w:rsidRPr="00076415">
        <w:rPr>
          <w:rFonts w:ascii="Times New Roman" w:eastAsia="宋体" w:hAnsi="宋体"/>
        </w:rPr>
        <w:t>或</w:t>
      </w:r>
      <w:r w:rsidRPr="00076415">
        <w:rPr>
          <w:rFonts w:ascii="Times New Roman" w:eastAsia="宋体" w:hAnsi="Times New Roman" w:cs="Times New Roman"/>
        </w:rPr>
        <w:t>“</w:t>
      </w:r>
      <w:r w:rsidRPr="00076415">
        <w:rPr>
          <w:rFonts w:ascii="Times New Roman" w:eastAsia="宋体" w:hAnsi="宋体"/>
        </w:rPr>
        <w:t>不能</w:t>
      </w:r>
      <w:r w:rsidRPr="00076415">
        <w:rPr>
          <w:rFonts w:ascii="Times New Roman" w:eastAsia="宋体" w:hAnsi="Times New Roman" w:cs="Times New Roman"/>
        </w:rPr>
        <w:t>”</w:t>
      </w:r>
      <w:r w:rsidRPr="00076415">
        <w:rPr>
          <w:rFonts w:ascii="Times New Roman" w:eastAsia="宋体" w:hAnsi="宋体"/>
        </w:rPr>
        <w:t>)</w:t>
      </w:r>
      <w:r w:rsidRPr="00076415">
        <w:rPr>
          <w:rFonts w:ascii="Times New Roman" w:eastAsia="宋体" w:hAnsi="宋体"/>
        </w:rPr>
        <w:t>使大麦胚芽鞘表现出向光性。若在单侧红光照射处理的同时</w:t>
      </w:r>
      <w:r w:rsidRPr="00076415">
        <w:rPr>
          <w:rFonts w:ascii="Times New Roman" w:eastAsia="宋体" w:hAnsi="宋体"/>
        </w:rPr>
        <w:t>,</w:t>
      </w:r>
      <w:r w:rsidRPr="00076415">
        <w:rPr>
          <w:rFonts w:ascii="Times New Roman" w:eastAsia="宋体" w:hAnsi="宋体"/>
        </w:rPr>
        <w:t>在大麦胚芽鞘的向光侧涂抹适宜浓度的赤霉素</w:t>
      </w:r>
      <w:r w:rsidRPr="00076415">
        <w:rPr>
          <w:rFonts w:ascii="Times New Roman" w:eastAsia="宋体" w:hAnsi="宋体"/>
        </w:rPr>
        <w:t>,</w:t>
      </w:r>
      <w:r w:rsidRPr="00076415">
        <w:rPr>
          <w:rFonts w:ascii="Times New Roman" w:eastAsia="宋体" w:hAnsi="宋体"/>
        </w:rPr>
        <w:t>该胚芽鞘将</w:t>
      </w:r>
      <w:r w:rsidRPr="00076415">
        <w:rPr>
          <w:rFonts w:ascii="Times New Roman" w:eastAsia="宋体" w:hAnsi="宋体"/>
          <w:color w:val="FF0000"/>
          <w:u w:val="single" w:color="000000"/>
        </w:rPr>
        <w:t xml:space="preserve">　　　　</w:t>
      </w:r>
      <w:r w:rsidRPr="00076415">
        <w:rPr>
          <w:rFonts w:ascii="Times New Roman" w:eastAsia="宋体" w:hAnsi="宋体"/>
        </w:rPr>
        <w:t>(</w:t>
      </w:r>
      <w:r w:rsidRPr="00076415">
        <w:rPr>
          <w:rFonts w:ascii="Times New Roman" w:eastAsia="宋体" w:hAnsi="宋体"/>
        </w:rPr>
        <w:t>填</w:t>
      </w:r>
      <w:r w:rsidRPr="00076415">
        <w:rPr>
          <w:rFonts w:ascii="Times New Roman" w:eastAsia="宋体" w:hAnsi="Times New Roman" w:cs="Times New Roman"/>
        </w:rPr>
        <w:t>“</w:t>
      </w:r>
      <w:r w:rsidRPr="00076415">
        <w:rPr>
          <w:rFonts w:ascii="Times New Roman" w:eastAsia="宋体" w:hAnsi="宋体"/>
        </w:rPr>
        <w:t>向光</w:t>
      </w:r>
      <w:r w:rsidRPr="00076415">
        <w:rPr>
          <w:rFonts w:ascii="Times New Roman" w:eastAsia="宋体" w:hAnsi="Times New Roman" w:cs="Times New Roman"/>
        </w:rPr>
        <w:t>”</w:t>
      </w:r>
      <w:r w:rsidRPr="00076415">
        <w:rPr>
          <w:rFonts w:ascii="Times New Roman" w:eastAsia="宋体" w:hAnsi="宋体"/>
        </w:rPr>
        <w:t>或</w:t>
      </w:r>
      <w:r w:rsidRPr="00076415">
        <w:rPr>
          <w:rFonts w:ascii="Times New Roman" w:eastAsia="宋体" w:hAnsi="Times New Roman" w:cs="Times New Roman"/>
        </w:rPr>
        <w:t>“</w:t>
      </w:r>
      <w:r w:rsidRPr="00076415">
        <w:rPr>
          <w:rFonts w:ascii="Times New Roman" w:eastAsia="宋体" w:hAnsi="宋体"/>
        </w:rPr>
        <w:t>背光</w:t>
      </w:r>
      <w:r w:rsidRPr="00076415">
        <w:rPr>
          <w:rFonts w:ascii="Times New Roman" w:eastAsia="宋体" w:hAnsi="Times New Roman" w:cs="Times New Roman"/>
        </w:rPr>
        <w:t>”</w:t>
      </w:r>
      <w:r w:rsidRPr="00076415">
        <w:rPr>
          <w:rFonts w:ascii="Times New Roman" w:eastAsia="宋体" w:hAnsi="宋体"/>
        </w:rPr>
        <w:t>)</w:t>
      </w:r>
      <w:r w:rsidRPr="00076415">
        <w:rPr>
          <w:rFonts w:ascii="Times New Roman" w:eastAsia="宋体" w:hAnsi="宋体"/>
        </w:rPr>
        <w:t>弯曲生长</w:t>
      </w:r>
      <w:r w:rsidRPr="00076415">
        <w:rPr>
          <w:rFonts w:ascii="Times New Roman" w:eastAsia="宋体" w:hAnsi="宋体"/>
        </w:rPr>
        <w:t>,</w:t>
      </w:r>
      <w:r w:rsidRPr="00076415">
        <w:rPr>
          <w:rFonts w:ascii="Times New Roman" w:eastAsia="宋体" w:hAnsi="宋体"/>
        </w:rPr>
        <w:t>从细胞水平分析</w:t>
      </w:r>
      <w:r w:rsidRPr="00076415">
        <w:rPr>
          <w:rFonts w:ascii="Times New Roman" w:eastAsia="宋体" w:hAnsi="宋体"/>
        </w:rPr>
        <w:t>,</w:t>
      </w:r>
      <w:r w:rsidRPr="00076415">
        <w:rPr>
          <w:rFonts w:ascii="Times New Roman" w:eastAsia="宋体" w:hAnsi="宋体"/>
        </w:rPr>
        <w:t>该过程中赤霉素的作用是</w:t>
      </w:r>
      <w:r w:rsidRPr="00076415">
        <w:rPr>
          <w:rFonts w:ascii="Times New Roman" w:eastAsia="宋体" w:hAnsi="宋体"/>
          <w:color w:val="FF0000"/>
          <w:u w:val="single" w:color="000000"/>
        </w:rPr>
        <w:t xml:space="preserve">　　　　　　　　　　　</w:t>
      </w:r>
      <w:r w:rsidRPr="00076415">
        <w:rPr>
          <w:rFonts w:ascii="Times New Roman" w:eastAsia="宋体" w:hAnsi="宋体"/>
        </w:rPr>
        <w:t>。 </w:t>
      </w:r>
    </w:p>
    <w:p w:rsidR="00E57D94" w:rsidRPr="00076415" w:rsidRDefault="00E57D94" w:rsidP="00E57D94">
      <w:pPr>
        <w:tabs>
          <w:tab w:val="left" w:pos="1871"/>
          <w:tab w:val="left" w:pos="3407"/>
          <w:tab w:val="left" w:pos="4949"/>
          <w:tab w:val="left" w:pos="6599"/>
        </w:tabs>
        <w:rPr>
          <w:rFonts w:ascii="Times New Roman" w:eastAsia="宋体" w:hAnsi="宋体"/>
        </w:rPr>
      </w:pPr>
      <w:r w:rsidRPr="00076415">
        <w:rPr>
          <w:rFonts w:ascii="Times New Roman" w:eastAsia="宋体" w:hAnsi="宋体"/>
        </w:rPr>
        <w:t>(3)</w:t>
      </w:r>
      <w:r w:rsidRPr="00076415">
        <w:rPr>
          <w:rFonts w:ascii="Times New Roman" w:eastAsia="宋体" w:hAnsi="宋体"/>
        </w:rPr>
        <w:t>如果在单侧红光照射处理的同时</w:t>
      </w:r>
      <w:r w:rsidRPr="00076415">
        <w:rPr>
          <w:rFonts w:ascii="Times New Roman" w:eastAsia="宋体" w:hAnsi="宋体"/>
        </w:rPr>
        <w:t>,</w:t>
      </w:r>
      <w:r w:rsidRPr="00076415">
        <w:rPr>
          <w:rFonts w:ascii="Times New Roman" w:eastAsia="宋体" w:hAnsi="宋体"/>
        </w:rPr>
        <w:t>在大麦胚芽鞘的向光侧涂抹某浓度的生长素</w:t>
      </w:r>
      <w:r w:rsidRPr="00076415">
        <w:rPr>
          <w:rFonts w:ascii="Times New Roman" w:eastAsia="宋体" w:hAnsi="宋体"/>
        </w:rPr>
        <w:t>,</w:t>
      </w:r>
      <w:r w:rsidRPr="00076415">
        <w:rPr>
          <w:rFonts w:ascii="Times New Roman" w:eastAsia="宋体" w:hAnsi="宋体"/>
        </w:rPr>
        <w:t>结果胚芽鞘表现为向光性</w:t>
      </w:r>
      <w:r w:rsidRPr="00076415">
        <w:rPr>
          <w:rFonts w:ascii="Times New Roman" w:eastAsia="宋体" w:hAnsi="宋体"/>
        </w:rPr>
        <w:t>,</w:t>
      </w:r>
      <w:r w:rsidRPr="00076415">
        <w:rPr>
          <w:rFonts w:ascii="Times New Roman" w:eastAsia="宋体" w:hAnsi="宋体"/>
        </w:rPr>
        <w:t>可能的原因是</w:t>
      </w:r>
      <w:r w:rsidRPr="00076415">
        <w:rPr>
          <w:rFonts w:ascii="Times New Roman" w:eastAsia="宋体" w:hAnsi="宋体"/>
          <w:color w:val="FF0000"/>
          <w:u w:val="single" w:color="000000"/>
        </w:rPr>
        <w:t xml:space="preserve">　　　　　　　　　　　　　　　　　　　　　　　　　　　　　　　　　　　</w:t>
      </w:r>
      <w:r w:rsidRPr="00076415">
        <w:rPr>
          <w:rFonts w:ascii="Times New Roman" w:eastAsia="宋体" w:hAnsi="宋体"/>
        </w:rPr>
        <w:t>。 </w:t>
      </w:r>
    </w:p>
    <w:p w:rsidR="00E57D94" w:rsidRPr="00076415" w:rsidRDefault="00E57D94" w:rsidP="00E57D94">
      <w:pPr>
        <w:tabs>
          <w:tab w:val="left" w:pos="1871"/>
          <w:tab w:val="left" w:pos="3407"/>
          <w:tab w:val="left" w:pos="4949"/>
          <w:tab w:val="left" w:pos="6599"/>
        </w:tabs>
        <w:rPr>
          <w:rFonts w:ascii="Times New Roman" w:eastAsia="宋体" w:hAnsi="宋体"/>
        </w:rPr>
      </w:pPr>
      <w:r w:rsidRPr="00076415">
        <w:rPr>
          <w:rFonts w:ascii="Arial" w:eastAsia="黑体" w:hAnsi="黑体"/>
          <w:sz w:val="24"/>
        </w:rPr>
        <w:t>二、提升练</w:t>
      </w:r>
    </w:p>
    <w:p w:rsidR="00E57D94" w:rsidRPr="00076415" w:rsidRDefault="00E57D94" w:rsidP="00E57D94">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1</w:t>
      </w:r>
      <w:r w:rsidRPr="00076415">
        <w:rPr>
          <w:rFonts w:ascii="Times New Roman" w:eastAsia="宋体" w:hAnsi="Times New Roman" w:cs="Times New Roman"/>
        </w:rPr>
        <w:t>.</w:t>
      </w:r>
      <w:r w:rsidRPr="00076415">
        <w:rPr>
          <w:rFonts w:ascii="Times New Roman" w:eastAsia="宋体" w:hAnsi="宋体"/>
        </w:rPr>
        <w:t>(2020</w:t>
      </w:r>
      <w:r w:rsidRPr="00076415">
        <w:rPr>
          <w:rFonts w:ascii="Times New Roman" w:eastAsia="楷体" w:hAnsi="楷体"/>
        </w:rPr>
        <w:t>山东泰安一模</w:t>
      </w:r>
      <w:r w:rsidRPr="00076415">
        <w:rPr>
          <w:rFonts w:ascii="Times New Roman" w:eastAsia="宋体" w:hAnsi="宋体"/>
        </w:rPr>
        <w:t>)</w:t>
      </w:r>
      <w:r w:rsidRPr="00076415">
        <w:rPr>
          <w:rFonts w:ascii="Times New Roman" w:eastAsia="宋体" w:hAnsi="宋体"/>
        </w:rPr>
        <w:t>某实验小组探究一定浓度的萘乙酸</w:t>
      </w:r>
      <w:r w:rsidRPr="00076415">
        <w:rPr>
          <w:rFonts w:ascii="Times New Roman" w:eastAsia="宋体" w:hAnsi="宋体"/>
        </w:rPr>
        <w:t>(NAA)</w:t>
      </w:r>
      <w:r w:rsidRPr="00076415">
        <w:rPr>
          <w:rFonts w:ascii="Times New Roman" w:eastAsia="宋体" w:hAnsi="宋体"/>
        </w:rPr>
        <w:t>溶液和激动素</w:t>
      </w:r>
      <w:r w:rsidRPr="00076415">
        <w:rPr>
          <w:rFonts w:ascii="Times New Roman" w:eastAsia="宋体" w:hAnsi="宋体"/>
        </w:rPr>
        <w:t>(KT)</w:t>
      </w:r>
      <w:r w:rsidRPr="00076415">
        <w:rPr>
          <w:rFonts w:ascii="Times New Roman" w:eastAsia="宋体" w:hAnsi="宋体"/>
        </w:rPr>
        <w:t>溶液对棉花主根长度及单株侧根数的影响</w:t>
      </w:r>
      <w:r w:rsidRPr="00076415">
        <w:rPr>
          <w:rFonts w:ascii="Times New Roman" w:eastAsia="宋体" w:hAnsi="宋体"/>
        </w:rPr>
        <w:t>,</w:t>
      </w:r>
      <w:r w:rsidRPr="00076415">
        <w:rPr>
          <w:rFonts w:ascii="Times New Roman" w:eastAsia="宋体" w:hAnsi="宋体"/>
        </w:rPr>
        <w:t>结果如下图所示。据此分析</w:t>
      </w:r>
      <w:r w:rsidRPr="00076415">
        <w:rPr>
          <w:rFonts w:ascii="Times New Roman" w:eastAsia="宋体" w:hAnsi="宋体"/>
        </w:rPr>
        <w:t>,</w:t>
      </w:r>
      <w:r w:rsidRPr="00076415">
        <w:rPr>
          <w:rFonts w:ascii="Times New Roman" w:eastAsia="宋体" w:hAnsi="宋体"/>
        </w:rPr>
        <w:t>下列叙述正确的是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E57D94" w:rsidRPr="00076415" w:rsidRDefault="00E57D94" w:rsidP="00E57D94">
      <w:pPr>
        <w:tabs>
          <w:tab w:val="left" w:pos="1871"/>
          <w:tab w:val="left" w:pos="3407"/>
          <w:tab w:val="left" w:pos="4949"/>
          <w:tab w:val="left" w:pos="6599"/>
        </w:tabs>
        <w:jc w:val="center"/>
        <w:rPr>
          <w:rFonts w:ascii="Times New Roman" w:eastAsia="宋体" w:hAnsi="宋体"/>
        </w:rPr>
      </w:pPr>
      <w:r w:rsidRPr="00076415">
        <w:rPr>
          <w:rFonts w:ascii="Times New Roman" w:eastAsia="宋体" w:hAnsi="宋体"/>
          <w:noProof/>
        </w:rPr>
        <w:drawing>
          <wp:inline distT="0" distB="0" distL="0" distR="0">
            <wp:extent cx="2349000" cy="939240"/>
            <wp:effectExtent l="0" t="0" r="0" b="0"/>
            <wp:docPr id="164" name="21a177.eps" descr="id:21474862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0" cstate="print"/>
                    <a:stretch>
                      <a:fillRect/>
                    </a:stretch>
                  </pic:blipFill>
                  <pic:spPr>
                    <a:xfrm>
                      <a:off x="0" y="0"/>
                      <a:ext cx="2349000" cy="939240"/>
                    </a:xfrm>
                    <a:prstGeom prst="rect">
                      <a:avLst/>
                    </a:prstGeom>
                  </pic:spPr>
                </pic:pic>
              </a:graphicData>
            </a:graphic>
          </wp:inline>
        </w:drawing>
      </w:r>
    </w:p>
    <w:p w:rsidR="00E57D94" w:rsidRPr="00076415" w:rsidRDefault="00E57D94" w:rsidP="00E57D94">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空白对照中主根长度大于侧根数</w:t>
      </w:r>
      <w:r w:rsidRPr="00076415">
        <w:rPr>
          <w:rFonts w:ascii="Times New Roman" w:eastAsia="宋体" w:hAnsi="宋体"/>
        </w:rPr>
        <w:t>,</w:t>
      </w:r>
      <w:r w:rsidRPr="00076415">
        <w:rPr>
          <w:rFonts w:ascii="Times New Roman" w:eastAsia="宋体" w:hAnsi="宋体"/>
        </w:rPr>
        <w:t>说明在生长过程中主根具有顶端优势</w:t>
      </w:r>
    </w:p>
    <w:p w:rsidR="00E57D94" w:rsidRPr="00076415" w:rsidRDefault="00E57D94" w:rsidP="00E57D94">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乙、丙分别与甲组比较</w:t>
      </w:r>
      <w:r w:rsidRPr="00076415">
        <w:rPr>
          <w:rFonts w:ascii="Times New Roman" w:eastAsia="宋体" w:hAnsi="宋体"/>
        </w:rPr>
        <w:t>,</w:t>
      </w:r>
      <w:r w:rsidRPr="00076415">
        <w:rPr>
          <w:rFonts w:ascii="Times New Roman" w:eastAsia="宋体" w:hAnsi="宋体"/>
        </w:rPr>
        <w:t>说明</w:t>
      </w:r>
      <w:r w:rsidRPr="00076415">
        <w:rPr>
          <w:rFonts w:ascii="Times New Roman" w:eastAsia="宋体" w:hAnsi="宋体"/>
        </w:rPr>
        <w:t>NAA</w:t>
      </w:r>
      <w:r w:rsidRPr="00076415">
        <w:rPr>
          <w:rFonts w:ascii="Times New Roman" w:eastAsia="宋体" w:hAnsi="宋体"/>
        </w:rPr>
        <w:t>抑制主根生长</w:t>
      </w:r>
      <w:r w:rsidRPr="00076415">
        <w:rPr>
          <w:rFonts w:ascii="Times New Roman" w:eastAsia="宋体" w:hAnsi="宋体"/>
        </w:rPr>
        <w:t>,KT</w:t>
      </w:r>
      <w:r w:rsidRPr="00076415">
        <w:rPr>
          <w:rFonts w:ascii="Times New Roman" w:eastAsia="宋体" w:hAnsi="宋体"/>
        </w:rPr>
        <w:t>则促进主根生长</w:t>
      </w:r>
    </w:p>
    <w:p w:rsidR="00E57D94" w:rsidRPr="00076415" w:rsidRDefault="00E57D94" w:rsidP="00E57D94">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丙、丁组的实验结果与甲组比较</w:t>
      </w:r>
      <w:r w:rsidRPr="00076415">
        <w:rPr>
          <w:rFonts w:ascii="Times New Roman" w:eastAsia="宋体" w:hAnsi="宋体"/>
        </w:rPr>
        <w:t>,</w:t>
      </w:r>
      <w:r w:rsidRPr="00076415">
        <w:rPr>
          <w:rFonts w:ascii="Times New Roman" w:eastAsia="宋体" w:hAnsi="宋体"/>
        </w:rPr>
        <w:t>可以说明</w:t>
      </w:r>
      <w:r w:rsidRPr="00076415">
        <w:rPr>
          <w:rFonts w:ascii="Times New Roman" w:eastAsia="宋体" w:hAnsi="宋体"/>
        </w:rPr>
        <w:t>KT</w:t>
      </w:r>
      <w:r w:rsidRPr="00076415">
        <w:rPr>
          <w:rFonts w:ascii="Times New Roman" w:eastAsia="宋体" w:hAnsi="宋体"/>
        </w:rPr>
        <w:t>对侧根的发生具有两重性</w:t>
      </w:r>
    </w:p>
    <w:p w:rsidR="00E57D94" w:rsidRPr="00076415" w:rsidRDefault="00E57D94" w:rsidP="00E57D94">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甲、乙、丁组实验结果比较</w:t>
      </w:r>
      <w:r w:rsidRPr="00076415">
        <w:rPr>
          <w:rFonts w:ascii="Times New Roman" w:eastAsia="宋体" w:hAnsi="宋体"/>
        </w:rPr>
        <w:t>,</w:t>
      </w:r>
      <w:r w:rsidRPr="00076415">
        <w:rPr>
          <w:rFonts w:ascii="Times New Roman" w:eastAsia="宋体" w:hAnsi="宋体"/>
        </w:rPr>
        <w:t>说明</w:t>
      </w:r>
      <w:r w:rsidRPr="00076415">
        <w:rPr>
          <w:rFonts w:ascii="Times New Roman" w:eastAsia="宋体" w:hAnsi="宋体"/>
        </w:rPr>
        <w:t>KT</w:t>
      </w:r>
      <w:r w:rsidRPr="00076415">
        <w:rPr>
          <w:rFonts w:ascii="Times New Roman" w:eastAsia="宋体" w:hAnsi="宋体"/>
        </w:rPr>
        <w:t>能增强</w:t>
      </w:r>
      <w:r w:rsidRPr="00076415">
        <w:rPr>
          <w:rFonts w:ascii="Times New Roman" w:eastAsia="宋体" w:hAnsi="宋体"/>
        </w:rPr>
        <w:t>NAA</w:t>
      </w:r>
      <w:r w:rsidRPr="00076415">
        <w:rPr>
          <w:rFonts w:ascii="Times New Roman" w:eastAsia="宋体" w:hAnsi="宋体"/>
        </w:rPr>
        <w:t>对侧根生长的促进作用</w:t>
      </w:r>
    </w:p>
    <w:p w:rsidR="00E57D94" w:rsidRPr="00076415" w:rsidRDefault="00E57D94" w:rsidP="00E57D94">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2</w:t>
      </w:r>
      <w:r w:rsidRPr="00076415">
        <w:rPr>
          <w:rFonts w:ascii="Times New Roman" w:eastAsia="宋体" w:hAnsi="Times New Roman" w:cs="Times New Roman"/>
        </w:rPr>
        <w:t>.</w:t>
      </w:r>
      <w:r w:rsidRPr="00076415">
        <w:rPr>
          <w:rFonts w:ascii="Times New Roman" w:eastAsia="宋体" w:hAnsi="宋体"/>
        </w:rPr>
        <w:t>(2020</w:t>
      </w:r>
      <w:r w:rsidRPr="00076415">
        <w:rPr>
          <w:rFonts w:ascii="Times New Roman" w:eastAsia="楷体" w:hAnsi="楷体"/>
        </w:rPr>
        <w:t>山东日照一模</w:t>
      </w:r>
      <w:r w:rsidRPr="00076415">
        <w:rPr>
          <w:rFonts w:ascii="Times New Roman" w:eastAsia="宋体" w:hAnsi="宋体"/>
        </w:rPr>
        <w:t>)</w:t>
      </w:r>
      <w:r w:rsidRPr="00076415">
        <w:rPr>
          <w:rFonts w:ascii="Times New Roman" w:eastAsia="宋体" w:hAnsi="宋体"/>
        </w:rPr>
        <w:t>将某种植物的胚轴切段若干浸入蒸馏水中</w:t>
      </w:r>
      <w:r w:rsidRPr="00076415">
        <w:rPr>
          <w:rFonts w:ascii="Times New Roman" w:eastAsia="宋体" w:hAnsi="宋体"/>
        </w:rPr>
        <w:t>1 h</w:t>
      </w:r>
      <w:r w:rsidRPr="00076415">
        <w:rPr>
          <w:rFonts w:ascii="Times New Roman" w:eastAsia="宋体" w:hAnsi="宋体"/>
        </w:rPr>
        <w:t>后</w:t>
      </w:r>
      <w:r w:rsidRPr="00076415">
        <w:rPr>
          <w:rFonts w:ascii="Times New Roman" w:eastAsia="宋体" w:hAnsi="宋体"/>
        </w:rPr>
        <w:t>,</w:t>
      </w:r>
      <w:r w:rsidRPr="00076415">
        <w:rPr>
          <w:rFonts w:ascii="Times New Roman" w:eastAsia="宋体" w:hAnsi="宋体"/>
        </w:rPr>
        <w:t>再分别转入含不同浓度的生长素类似物</w:t>
      </w:r>
      <w:r w:rsidRPr="00076415">
        <w:rPr>
          <w:rFonts w:ascii="Times New Roman" w:eastAsia="宋体" w:hAnsi="宋体"/>
        </w:rPr>
        <w:t>NAA</w:t>
      </w:r>
      <w:r w:rsidRPr="00076415">
        <w:rPr>
          <w:rFonts w:ascii="Times New Roman" w:eastAsia="宋体" w:hAnsi="宋体"/>
        </w:rPr>
        <w:t>溶液中和含糖的磷酸盐缓冲液</w:t>
      </w:r>
      <w:r w:rsidRPr="00076415">
        <w:rPr>
          <w:rFonts w:ascii="Times New Roman" w:eastAsia="宋体" w:hAnsi="宋体"/>
        </w:rPr>
        <w:t>(</w:t>
      </w:r>
      <w:r w:rsidRPr="00076415">
        <w:rPr>
          <w:rFonts w:ascii="Times New Roman" w:eastAsia="宋体" w:hAnsi="宋体"/>
        </w:rPr>
        <w:t>对照组</w:t>
      </w:r>
      <w:r w:rsidRPr="00076415">
        <w:rPr>
          <w:rFonts w:ascii="Times New Roman" w:eastAsia="宋体" w:hAnsi="宋体"/>
        </w:rPr>
        <w:t>)</w:t>
      </w:r>
      <w:r w:rsidRPr="00076415">
        <w:rPr>
          <w:rFonts w:ascii="Times New Roman" w:eastAsia="宋体" w:hAnsi="宋体"/>
        </w:rPr>
        <w:t>中。在</w:t>
      </w:r>
      <w:r w:rsidRPr="00076415">
        <w:rPr>
          <w:rFonts w:ascii="Times New Roman" w:eastAsia="宋体" w:hAnsi="宋体"/>
        </w:rPr>
        <w:t xml:space="preserve">23 </w:t>
      </w:r>
      <w:r w:rsidRPr="00076415">
        <w:rPr>
          <w:rFonts w:ascii="宋体" w:eastAsia="宋体" w:hAnsi="宋体" w:cs="宋体" w:hint="eastAsia"/>
        </w:rPr>
        <w:t>℃</w:t>
      </w:r>
      <w:r w:rsidRPr="00076415">
        <w:rPr>
          <w:rFonts w:ascii="Times New Roman" w:eastAsia="宋体" w:hAnsi="宋体"/>
        </w:rPr>
        <w:t>的条件下</w:t>
      </w:r>
      <w:r w:rsidRPr="00076415">
        <w:rPr>
          <w:rFonts w:ascii="Times New Roman" w:eastAsia="宋体" w:hAnsi="宋体"/>
        </w:rPr>
        <w:t>,</w:t>
      </w:r>
      <w:r w:rsidRPr="00076415">
        <w:rPr>
          <w:rFonts w:ascii="Times New Roman" w:eastAsia="宋体" w:hAnsi="宋体"/>
        </w:rPr>
        <w:t>避光振荡培养</w:t>
      </w:r>
      <w:r w:rsidRPr="00076415">
        <w:rPr>
          <w:rFonts w:ascii="Times New Roman" w:eastAsia="宋体" w:hAnsi="宋体"/>
        </w:rPr>
        <w:t>24 h</w:t>
      </w:r>
      <w:r w:rsidRPr="00076415">
        <w:rPr>
          <w:rFonts w:ascii="Times New Roman" w:eastAsia="宋体" w:hAnsi="宋体"/>
        </w:rPr>
        <w:t>后</w:t>
      </w:r>
      <w:r w:rsidRPr="00076415">
        <w:rPr>
          <w:rFonts w:ascii="Times New Roman" w:eastAsia="宋体" w:hAnsi="宋体"/>
        </w:rPr>
        <w:t>,</w:t>
      </w:r>
      <w:r w:rsidRPr="00076415">
        <w:rPr>
          <w:rFonts w:ascii="Times New Roman" w:eastAsia="宋体" w:hAnsi="宋体"/>
        </w:rPr>
        <w:t>测量切段的平均长度</w:t>
      </w:r>
      <w:r w:rsidRPr="00076415">
        <w:rPr>
          <w:rFonts w:ascii="Times New Roman" w:eastAsia="宋体" w:hAnsi="宋体"/>
        </w:rPr>
        <w:t>,</w:t>
      </w:r>
      <w:r w:rsidRPr="00076415">
        <w:rPr>
          <w:rFonts w:ascii="Times New Roman" w:eastAsia="宋体" w:hAnsi="宋体"/>
        </w:rPr>
        <w:t>实验进行两次</w:t>
      </w:r>
      <w:r w:rsidRPr="00076415">
        <w:rPr>
          <w:rFonts w:ascii="Times New Roman" w:eastAsia="宋体" w:hAnsi="宋体"/>
        </w:rPr>
        <w:t>,</w:t>
      </w:r>
      <w:r w:rsidRPr="00076415">
        <w:rPr>
          <w:rFonts w:ascii="Times New Roman" w:eastAsia="宋体" w:hAnsi="宋体"/>
        </w:rPr>
        <w:t>结果如图所示。下列分析错误的是</w:t>
      </w:r>
      <w:r w:rsidRPr="00076415">
        <w:rPr>
          <w:rFonts w:ascii="Times New Roman" w:eastAsia="宋体" w:hAnsi="宋体"/>
        </w:rPr>
        <w:ptab w:relativeTo="margin" w:alignment="right" w:leader="none"/>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E57D94" w:rsidRPr="00076415" w:rsidRDefault="00E57D94" w:rsidP="00E57D94">
      <w:pPr>
        <w:tabs>
          <w:tab w:val="left" w:pos="1871"/>
          <w:tab w:val="left" w:pos="3407"/>
          <w:tab w:val="left" w:pos="4949"/>
          <w:tab w:val="left" w:pos="6599"/>
        </w:tabs>
        <w:jc w:val="center"/>
        <w:rPr>
          <w:rFonts w:ascii="Times New Roman" w:eastAsia="宋体" w:hAnsi="宋体"/>
        </w:rPr>
      </w:pPr>
      <w:r w:rsidRPr="00076415">
        <w:rPr>
          <w:rFonts w:ascii="Times New Roman" w:eastAsia="宋体" w:hAnsi="宋体"/>
          <w:noProof/>
        </w:rPr>
        <w:drawing>
          <wp:inline distT="0" distB="0" distL="0" distR="0">
            <wp:extent cx="1968120" cy="1497240"/>
            <wp:effectExtent l="0" t="0" r="0" b="0"/>
            <wp:docPr id="165" name="21a178.eps" descr="id:21474862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11" cstate="print"/>
                    <a:stretch>
                      <a:fillRect/>
                    </a:stretch>
                  </pic:blipFill>
                  <pic:spPr>
                    <a:xfrm>
                      <a:off x="0" y="0"/>
                      <a:ext cx="1968120" cy="1497240"/>
                    </a:xfrm>
                    <a:prstGeom prst="rect">
                      <a:avLst/>
                    </a:prstGeom>
                  </pic:spPr>
                </pic:pic>
              </a:graphicData>
            </a:graphic>
          </wp:inline>
        </w:drawing>
      </w:r>
    </w:p>
    <w:p w:rsidR="00E57D94" w:rsidRPr="00076415" w:rsidRDefault="00E57D94" w:rsidP="00E57D94">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切段在蒸馏水中浸泡</w:t>
      </w:r>
      <w:r w:rsidRPr="00076415">
        <w:rPr>
          <w:rFonts w:ascii="Times New Roman" w:eastAsia="宋体" w:hAnsi="宋体"/>
        </w:rPr>
        <w:t>1h</w:t>
      </w:r>
      <w:r w:rsidRPr="00076415">
        <w:rPr>
          <w:rFonts w:ascii="Times New Roman" w:eastAsia="宋体" w:hAnsi="宋体"/>
        </w:rPr>
        <w:t>的目的是排除内源激素的影响</w:t>
      </w:r>
    </w:p>
    <w:p w:rsidR="00E57D94" w:rsidRPr="00076415" w:rsidRDefault="00E57D94" w:rsidP="00E57D94">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实验数据表明</w:t>
      </w:r>
      <w:r w:rsidRPr="00076415">
        <w:rPr>
          <w:rFonts w:ascii="Times New Roman" w:eastAsia="宋体" w:hAnsi="宋体"/>
        </w:rPr>
        <w:t>NAA</w:t>
      </w:r>
      <w:r w:rsidRPr="00076415">
        <w:rPr>
          <w:rFonts w:ascii="Times New Roman" w:eastAsia="宋体" w:hAnsi="宋体"/>
        </w:rPr>
        <w:t>对切段生长的作用具有两重性的特点</w:t>
      </w:r>
    </w:p>
    <w:p w:rsidR="00E57D94" w:rsidRPr="00076415" w:rsidRDefault="00E57D94" w:rsidP="00E57D94">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振荡培养液可以增加溶液的溶氧量</w:t>
      </w:r>
      <w:r w:rsidRPr="00076415">
        <w:rPr>
          <w:rFonts w:ascii="Times New Roman" w:eastAsia="宋体" w:hAnsi="宋体"/>
        </w:rPr>
        <w:t>,</w:t>
      </w:r>
      <w:r w:rsidRPr="00076415">
        <w:rPr>
          <w:rFonts w:ascii="Times New Roman" w:eastAsia="宋体" w:hAnsi="宋体"/>
        </w:rPr>
        <w:t>从而满足细胞呼吸的需要</w:t>
      </w:r>
    </w:p>
    <w:p w:rsidR="00E57D94" w:rsidRPr="00076415" w:rsidRDefault="00E57D94" w:rsidP="00E57D94">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浓度为</w:t>
      </w:r>
      <w:r w:rsidRPr="00076415">
        <w:rPr>
          <w:rFonts w:ascii="Times New Roman" w:eastAsia="宋体" w:hAnsi="宋体"/>
        </w:rPr>
        <w:t>0</w:t>
      </w:r>
      <w:r w:rsidRPr="00076415">
        <w:rPr>
          <w:rFonts w:ascii="Times New Roman" w:eastAsia="宋体" w:hAnsi="Times New Roman" w:cs="Times New Roman"/>
        </w:rPr>
        <w:t>.</w:t>
      </w:r>
      <w:r w:rsidRPr="00076415">
        <w:rPr>
          <w:rFonts w:ascii="Times New Roman" w:eastAsia="宋体" w:hAnsi="宋体"/>
        </w:rPr>
        <w:t>1 mg/L</w:t>
      </w:r>
      <w:r w:rsidRPr="00076415">
        <w:rPr>
          <w:rFonts w:ascii="Times New Roman" w:eastAsia="宋体" w:hAnsi="宋体"/>
        </w:rPr>
        <w:t>的实验组两次结果偏差较大</w:t>
      </w:r>
      <w:r w:rsidRPr="00076415">
        <w:rPr>
          <w:rFonts w:ascii="Times New Roman" w:eastAsia="宋体" w:hAnsi="宋体"/>
        </w:rPr>
        <w:t>,</w:t>
      </w:r>
      <w:r w:rsidRPr="00076415">
        <w:rPr>
          <w:rFonts w:ascii="Times New Roman" w:eastAsia="宋体" w:hAnsi="宋体"/>
        </w:rPr>
        <w:t>对推导实验结论有干扰</w:t>
      </w:r>
      <w:r w:rsidRPr="00076415">
        <w:rPr>
          <w:rFonts w:ascii="Times New Roman" w:eastAsia="宋体" w:hAnsi="宋体"/>
        </w:rPr>
        <w:t>,</w:t>
      </w:r>
      <w:r w:rsidRPr="00076415">
        <w:rPr>
          <w:rFonts w:ascii="Times New Roman" w:eastAsia="宋体" w:hAnsi="宋体"/>
        </w:rPr>
        <w:t>应该舍弃</w:t>
      </w:r>
    </w:p>
    <w:p w:rsidR="00E57D94" w:rsidRPr="00076415" w:rsidRDefault="00E57D94" w:rsidP="00E57D94">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3</w:t>
      </w:r>
      <w:r w:rsidRPr="00076415">
        <w:rPr>
          <w:rFonts w:ascii="Times New Roman" w:eastAsia="宋体" w:hAnsi="Times New Roman" w:cs="Times New Roman"/>
        </w:rPr>
        <w:t>.</w:t>
      </w:r>
      <w:r w:rsidRPr="00076415">
        <w:rPr>
          <w:rFonts w:ascii="Times New Roman" w:eastAsia="宋体" w:hAnsi="宋体"/>
        </w:rPr>
        <w:t>(2020</w:t>
      </w:r>
      <w:r w:rsidRPr="00076415">
        <w:rPr>
          <w:rFonts w:ascii="Times New Roman" w:eastAsia="楷体" w:hAnsi="楷体"/>
        </w:rPr>
        <w:t>山东泰安三模</w:t>
      </w:r>
      <w:r w:rsidRPr="00076415">
        <w:rPr>
          <w:rFonts w:ascii="Times New Roman" w:eastAsia="宋体" w:hAnsi="宋体"/>
        </w:rPr>
        <w:t>)</w:t>
      </w:r>
      <w:r w:rsidRPr="00076415">
        <w:rPr>
          <w:rFonts w:ascii="Times New Roman" w:eastAsia="宋体" w:hAnsi="宋体"/>
        </w:rPr>
        <w:t>某同学于黑暗中在某植物的</w:t>
      </w:r>
      <w:r w:rsidRPr="00076415">
        <w:rPr>
          <w:rFonts w:ascii="Times New Roman" w:eastAsia="宋体" w:hAnsi="宋体"/>
        </w:rPr>
        <w:t>A</w:t>
      </w:r>
      <w:r w:rsidRPr="00076415">
        <w:rPr>
          <w:rFonts w:ascii="Times New Roman" w:eastAsia="宋体" w:hAnsi="宋体"/>
        </w:rPr>
        <w:t>、</w:t>
      </w:r>
      <w:r w:rsidRPr="00076415">
        <w:rPr>
          <w:rFonts w:ascii="Times New Roman" w:eastAsia="宋体" w:hAnsi="宋体"/>
        </w:rPr>
        <w:t>D</w:t>
      </w:r>
      <w:r w:rsidRPr="00076415">
        <w:rPr>
          <w:rFonts w:ascii="Times New Roman" w:eastAsia="宋体" w:hAnsi="宋体"/>
        </w:rPr>
        <w:t>、</w:t>
      </w:r>
      <w:r w:rsidRPr="00076415">
        <w:rPr>
          <w:rFonts w:ascii="Times New Roman" w:eastAsia="宋体" w:hAnsi="宋体"/>
        </w:rPr>
        <w:t>F</w:t>
      </w:r>
      <w:r w:rsidRPr="00076415">
        <w:rPr>
          <w:rFonts w:ascii="Times New Roman" w:eastAsia="宋体" w:hAnsi="宋体"/>
        </w:rPr>
        <w:t>处涂抹等量的</w:t>
      </w:r>
      <w:r w:rsidRPr="00076415">
        <w:rPr>
          <w:rFonts w:ascii="Times New Roman" w:eastAsia="宋体" w:hAnsi="宋体"/>
          <w:vertAlign w:val="superscript"/>
        </w:rPr>
        <w:t>14</w:t>
      </w:r>
      <w:r w:rsidRPr="00076415">
        <w:rPr>
          <w:rFonts w:ascii="Times New Roman" w:eastAsia="宋体" w:hAnsi="宋体"/>
        </w:rPr>
        <w:t>C-IAA</w:t>
      </w:r>
      <w:r w:rsidRPr="00076415">
        <w:rPr>
          <w:rFonts w:ascii="Times New Roman" w:eastAsia="宋体" w:hAnsi="宋体"/>
        </w:rPr>
        <w:t>溶液</w:t>
      </w:r>
      <w:r w:rsidRPr="00076415">
        <w:rPr>
          <w:rFonts w:ascii="Times New Roman" w:eastAsia="宋体" w:hAnsi="宋体"/>
        </w:rPr>
        <w:t>,</w:t>
      </w:r>
      <w:r w:rsidRPr="00076415">
        <w:rPr>
          <w:rFonts w:ascii="Times New Roman" w:eastAsia="宋体" w:hAnsi="宋体"/>
        </w:rPr>
        <w:t>以实验初始时</w:t>
      </w:r>
      <w:r w:rsidRPr="00076415">
        <w:rPr>
          <w:rFonts w:ascii="Times New Roman" w:eastAsia="宋体" w:hAnsi="宋体"/>
          <w:vertAlign w:val="superscript"/>
        </w:rPr>
        <w:t>14</w:t>
      </w:r>
      <w:r w:rsidRPr="00076415">
        <w:rPr>
          <w:rFonts w:ascii="Times New Roman" w:eastAsia="宋体" w:hAnsi="宋体"/>
        </w:rPr>
        <w:t>C-IAA</w:t>
      </w:r>
      <w:r w:rsidRPr="00076415">
        <w:rPr>
          <w:rFonts w:ascii="Times New Roman" w:eastAsia="宋体" w:hAnsi="宋体"/>
        </w:rPr>
        <w:t>溶液的放射性强度为</w:t>
      </w:r>
      <w:r w:rsidRPr="00076415">
        <w:rPr>
          <w:rFonts w:ascii="Times New Roman" w:eastAsia="宋体" w:hAnsi="宋体"/>
        </w:rPr>
        <w:t>100%,</w:t>
      </w:r>
      <w:r w:rsidRPr="00076415">
        <w:rPr>
          <w:rFonts w:ascii="Times New Roman" w:eastAsia="宋体" w:hAnsi="宋体"/>
        </w:rPr>
        <w:t>一段时间后</w:t>
      </w:r>
      <w:r w:rsidRPr="00076415">
        <w:rPr>
          <w:rFonts w:ascii="Times New Roman" w:eastAsia="宋体" w:hAnsi="宋体"/>
        </w:rPr>
        <w:t>,</w:t>
      </w:r>
      <w:r w:rsidRPr="00076415">
        <w:rPr>
          <w:rFonts w:ascii="Times New Roman" w:eastAsia="宋体" w:hAnsi="宋体"/>
        </w:rPr>
        <w:t>分别检测</w:t>
      </w:r>
      <w:r w:rsidRPr="00076415">
        <w:rPr>
          <w:rFonts w:ascii="Times New Roman" w:eastAsia="宋体" w:hAnsi="宋体"/>
        </w:rPr>
        <w:t>B</w:t>
      </w:r>
      <w:r w:rsidRPr="00076415">
        <w:rPr>
          <w:rFonts w:ascii="Times New Roman" w:eastAsia="宋体" w:hAnsi="宋体"/>
        </w:rPr>
        <w:t>、</w:t>
      </w:r>
      <w:r w:rsidRPr="00076415">
        <w:rPr>
          <w:rFonts w:ascii="Times New Roman" w:eastAsia="宋体" w:hAnsi="宋体"/>
        </w:rPr>
        <w:t>C</w:t>
      </w:r>
      <w:r w:rsidRPr="00076415">
        <w:rPr>
          <w:rFonts w:ascii="Times New Roman" w:eastAsia="宋体" w:hAnsi="宋体"/>
        </w:rPr>
        <w:t>、</w:t>
      </w:r>
      <w:r w:rsidRPr="00076415">
        <w:rPr>
          <w:rFonts w:ascii="Times New Roman" w:eastAsia="宋体" w:hAnsi="宋体"/>
        </w:rPr>
        <w:t>E</w:t>
      </w:r>
      <w:r w:rsidRPr="00076415">
        <w:rPr>
          <w:rFonts w:ascii="Times New Roman" w:eastAsia="宋体" w:hAnsi="宋体"/>
        </w:rPr>
        <w:t>处的相对放射性强度</w:t>
      </w:r>
      <w:r w:rsidRPr="00076415">
        <w:rPr>
          <w:rFonts w:ascii="Times New Roman" w:eastAsia="宋体" w:hAnsi="宋体"/>
        </w:rPr>
        <w:t>,</w:t>
      </w:r>
      <w:r w:rsidRPr="00076415">
        <w:rPr>
          <w:rFonts w:ascii="Times New Roman" w:eastAsia="宋体" w:hAnsi="宋体"/>
        </w:rPr>
        <w:t>结果如下表所示。下列叙述正确的是</w:t>
      </w:r>
      <w:r w:rsidRPr="00076415">
        <w:rPr>
          <w:rFonts w:ascii="Times New Roman" w:eastAsia="宋体" w:hAnsi="宋体"/>
        </w:rPr>
        <w:t>(</w:t>
      </w:r>
      <w:r w:rsidRPr="00076415">
        <w:rPr>
          <w:rFonts w:ascii="Times New Roman" w:eastAsia="宋体" w:hAnsi="宋体"/>
        </w:rPr>
        <w:t xml:space="preserve">　　</w:t>
      </w:r>
      <w:r w:rsidRPr="00076415">
        <w:rPr>
          <w:rFonts w:ascii="Times New Roman" w:eastAsia="宋体" w:hAnsi="宋体"/>
        </w:rPr>
        <w:t>)</w:t>
      </w:r>
    </w:p>
    <w:p w:rsidR="00E57D94" w:rsidRPr="00076415" w:rsidRDefault="00E57D94" w:rsidP="00E57D94">
      <w:pPr>
        <w:tabs>
          <w:tab w:val="left" w:pos="1871"/>
          <w:tab w:val="left" w:pos="3407"/>
          <w:tab w:val="left" w:pos="4949"/>
          <w:tab w:val="left" w:pos="6599"/>
        </w:tabs>
        <w:jc w:val="center"/>
      </w:pPr>
      <w:r w:rsidRPr="00076415">
        <w:rPr>
          <w:rFonts w:ascii="Times New Roman" w:eastAsia="宋体" w:hAnsi="宋体"/>
          <w:noProof/>
        </w:rPr>
        <w:lastRenderedPageBreak/>
        <w:drawing>
          <wp:inline distT="0" distB="0" distL="0" distR="0">
            <wp:extent cx="1104120" cy="660600"/>
            <wp:effectExtent l="0" t="0" r="0" b="0"/>
            <wp:docPr id="166" name="21a179.eps" descr="id:21474862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12" cstate="print"/>
                    <a:stretch>
                      <a:fillRect/>
                    </a:stretch>
                  </pic:blipFill>
                  <pic:spPr>
                    <a:xfrm>
                      <a:off x="0" y="0"/>
                      <a:ext cx="1104120" cy="660600"/>
                    </a:xfrm>
                    <a:prstGeom prst="rect">
                      <a:avLst/>
                    </a:prstGeom>
                  </pic:spPr>
                </pic:pic>
              </a:graphicData>
            </a:graphic>
          </wp:inline>
        </w:drawing>
      </w:r>
    </w:p>
    <w:tbl>
      <w:tblPr>
        <w:tblW w:w="101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472"/>
        <w:gridCol w:w="399"/>
        <w:gridCol w:w="398"/>
        <w:gridCol w:w="566"/>
      </w:tblGrid>
      <w:tr w:rsidR="00E57D94" w:rsidRPr="00076415" w:rsidTr="005031F6">
        <w:trPr>
          <w:jc w:val="center"/>
        </w:trPr>
        <w:tc>
          <w:tcPr>
            <w:tcW w:w="0" w:type="auto"/>
            <w:vMerge w:val="restart"/>
            <w:shd w:val="clear" w:color="auto" w:fill="auto"/>
            <w:tcMar>
              <w:left w:w="0" w:type="dxa"/>
              <w:right w:w="0" w:type="dxa"/>
            </w:tcMar>
            <w:vAlign w:val="center"/>
          </w:tcPr>
          <w:p w:rsidR="00E57D94" w:rsidRPr="00076415" w:rsidRDefault="00E57D94" w:rsidP="005031F6">
            <w:pPr>
              <w:tabs>
                <w:tab w:val="left" w:pos="1871"/>
                <w:tab w:val="left" w:pos="3407"/>
                <w:tab w:val="left" w:pos="4949"/>
                <w:tab w:val="left" w:pos="6599"/>
              </w:tabs>
              <w:rPr>
                <w:sz w:val="18"/>
              </w:rPr>
            </w:pPr>
            <w:r w:rsidRPr="00076415">
              <w:rPr>
                <w:rFonts w:ascii="Arial" w:eastAsia="黑体" w:hAnsi="黑体"/>
                <w:sz w:val="18"/>
              </w:rPr>
              <w:t>时间</w:t>
            </w:r>
            <w:r w:rsidRPr="00076415">
              <w:rPr>
                <w:rFonts w:ascii="Times New Roman" w:eastAsia="宋体" w:hAnsi="宋体"/>
                <w:sz w:val="18"/>
              </w:rPr>
              <w:t>/h</w:t>
            </w:r>
          </w:p>
        </w:tc>
        <w:tc>
          <w:tcPr>
            <w:tcW w:w="0" w:type="auto"/>
            <w:gridSpan w:val="3"/>
            <w:shd w:val="clear" w:color="auto" w:fill="auto"/>
            <w:tcMar>
              <w:left w:w="0" w:type="dxa"/>
              <w:right w:w="0" w:type="dxa"/>
            </w:tcMar>
            <w:vAlign w:val="center"/>
          </w:tcPr>
          <w:p w:rsidR="00E57D94" w:rsidRPr="00076415" w:rsidRDefault="00E57D94" w:rsidP="005031F6">
            <w:pPr>
              <w:tabs>
                <w:tab w:val="left" w:pos="1871"/>
                <w:tab w:val="left" w:pos="3407"/>
                <w:tab w:val="left" w:pos="4949"/>
                <w:tab w:val="left" w:pos="6599"/>
              </w:tabs>
              <w:rPr>
                <w:sz w:val="18"/>
              </w:rPr>
            </w:pPr>
            <w:r w:rsidRPr="00076415">
              <w:rPr>
                <w:rFonts w:ascii="Arial" w:eastAsia="黑体" w:hAnsi="黑体"/>
                <w:sz w:val="18"/>
              </w:rPr>
              <w:t>相对放射性强度</w:t>
            </w:r>
            <w:r w:rsidRPr="00076415">
              <w:rPr>
                <w:rFonts w:ascii="Times New Roman" w:eastAsia="宋体" w:hAnsi="宋体"/>
                <w:sz w:val="18"/>
              </w:rPr>
              <w:t>/%</w:t>
            </w:r>
          </w:p>
        </w:tc>
      </w:tr>
      <w:tr w:rsidR="00E57D94" w:rsidRPr="00076415" w:rsidTr="005031F6">
        <w:trPr>
          <w:jc w:val="center"/>
        </w:trPr>
        <w:tc>
          <w:tcPr>
            <w:tcW w:w="0" w:type="auto"/>
            <w:vMerge/>
            <w:shd w:val="clear" w:color="auto" w:fill="auto"/>
            <w:tcMar>
              <w:left w:w="0" w:type="dxa"/>
              <w:right w:w="0" w:type="dxa"/>
            </w:tcMar>
            <w:vAlign w:val="center"/>
          </w:tcPr>
          <w:p w:rsidR="00E57D94" w:rsidRPr="00076415" w:rsidRDefault="00E57D94" w:rsidP="005031F6">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E57D94" w:rsidRPr="00076415" w:rsidRDefault="00E57D94" w:rsidP="005031F6">
            <w:pPr>
              <w:tabs>
                <w:tab w:val="left" w:pos="1871"/>
                <w:tab w:val="left" w:pos="3407"/>
                <w:tab w:val="left" w:pos="4949"/>
                <w:tab w:val="left" w:pos="6599"/>
              </w:tabs>
              <w:rPr>
                <w:sz w:val="18"/>
              </w:rPr>
            </w:pPr>
            <w:r w:rsidRPr="00076415">
              <w:rPr>
                <w:rFonts w:ascii="Times New Roman" w:eastAsia="宋体" w:hAnsi="宋体"/>
                <w:sz w:val="18"/>
              </w:rPr>
              <w:t>B</w:t>
            </w:r>
          </w:p>
        </w:tc>
        <w:tc>
          <w:tcPr>
            <w:tcW w:w="0" w:type="auto"/>
            <w:shd w:val="clear" w:color="auto" w:fill="auto"/>
            <w:tcMar>
              <w:left w:w="0" w:type="dxa"/>
              <w:right w:w="0" w:type="dxa"/>
            </w:tcMar>
            <w:vAlign w:val="center"/>
          </w:tcPr>
          <w:p w:rsidR="00E57D94" w:rsidRPr="00076415" w:rsidRDefault="00E57D94" w:rsidP="005031F6">
            <w:pPr>
              <w:tabs>
                <w:tab w:val="left" w:pos="1871"/>
                <w:tab w:val="left" w:pos="3407"/>
                <w:tab w:val="left" w:pos="4949"/>
                <w:tab w:val="left" w:pos="6599"/>
              </w:tabs>
              <w:rPr>
                <w:sz w:val="18"/>
              </w:rPr>
            </w:pPr>
            <w:r w:rsidRPr="00076415">
              <w:rPr>
                <w:rFonts w:ascii="Times New Roman" w:eastAsia="宋体" w:hAnsi="宋体"/>
                <w:sz w:val="18"/>
              </w:rPr>
              <w:t>C</w:t>
            </w:r>
          </w:p>
        </w:tc>
        <w:tc>
          <w:tcPr>
            <w:tcW w:w="0" w:type="auto"/>
            <w:shd w:val="clear" w:color="auto" w:fill="auto"/>
            <w:tcMar>
              <w:left w:w="0" w:type="dxa"/>
              <w:right w:w="0" w:type="dxa"/>
            </w:tcMar>
            <w:vAlign w:val="center"/>
          </w:tcPr>
          <w:p w:rsidR="00E57D94" w:rsidRPr="00076415" w:rsidRDefault="00E57D94" w:rsidP="005031F6">
            <w:pPr>
              <w:tabs>
                <w:tab w:val="left" w:pos="1871"/>
                <w:tab w:val="left" w:pos="3407"/>
                <w:tab w:val="left" w:pos="4949"/>
                <w:tab w:val="left" w:pos="6599"/>
              </w:tabs>
              <w:rPr>
                <w:sz w:val="18"/>
              </w:rPr>
            </w:pPr>
            <w:r w:rsidRPr="00076415">
              <w:rPr>
                <w:rFonts w:ascii="Times New Roman" w:eastAsia="宋体" w:hAnsi="宋体"/>
                <w:sz w:val="18"/>
              </w:rPr>
              <w:t>E</w:t>
            </w:r>
          </w:p>
        </w:tc>
      </w:tr>
      <w:tr w:rsidR="00E57D94" w:rsidRPr="00076415" w:rsidTr="005031F6">
        <w:trPr>
          <w:jc w:val="center"/>
        </w:trPr>
        <w:tc>
          <w:tcPr>
            <w:tcW w:w="0" w:type="auto"/>
            <w:shd w:val="clear" w:color="auto" w:fill="auto"/>
            <w:tcMar>
              <w:left w:w="0" w:type="dxa"/>
              <w:right w:w="0" w:type="dxa"/>
            </w:tcMar>
            <w:vAlign w:val="center"/>
          </w:tcPr>
          <w:p w:rsidR="00E57D94" w:rsidRPr="00076415" w:rsidRDefault="00E57D94" w:rsidP="005031F6">
            <w:pPr>
              <w:tabs>
                <w:tab w:val="left" w:pos="1871"/>
                <w:tab w:val="left" w:pos="3407"/>
                <w:tab w:val="left" w:pos="4949"/>
                <w:tab w:val="left" w:pos="6599"/>
              </w:tabs>
              <w:rPr>
                <w:sz w:val="18"/>
              </w:rPr>
            </w:pPr>
            <w:r w:rsidRPr="00076415">
              <w:rPr>
                <w:rFonts w:ascii="Times New Roman" w:eastAsia="宋体" w:hAnsi="宋体"/>
                <w:sz w:val="18"/>
              </w:rPr>
              <w:t>0</w:t>
            </w:r>
          </w:p>
        </w:tc>
        <w:tc>
          <w:tcPr>
            <w:tcW w:w="0" w:type="auto"/>
            <w:shd w:val="clear" w:color="auto" w:fill="auto"/>
            <w:tcMar>
              <w:left w:w="0" w:type="dxa"/>
              <w:right w:w="0" w:type="dxa"/>
            </w:tcMar>
            <w:vAlign w:val="center"/>
          </w:tcPr>
          <w:p w:rsidR="00E57D94" w:rsidRPr="00076415" w:rsidRDefault="00E57D94" w:rsidP="005031F6">
            <w:pPr>
              <w:tabs>
                <w:tab w:val="left" w:pos="1871"/>
                <w:tab w:val="left" w:pos="3407"/>
                <w:tab w:val="left" w:pos="4949"/>
                <w:tab w:val="left" w:pos="6599"/>
              </w:tabs>
              <w:rPr>
                <w:sz w:val="18"/>
              </w:rPr>
            </w:pPr>
            <w:r w:rsidRPr="00076415">
              <w:rPr>
                <w:rFonts w:ascii="Times New Roman" w:eastAsia="宋体" w:hAnsi="宋体"/>
                <w:sz w:val="18"/>
              </w:rPr>
              <w:t>0</w:t>
            </w:r>
          </w:p>
        </w:tc>
        <w:tc>
          <w:tcPr>
            <w:tcW w:w="0" w:type="auto"/>
            <w:shd w:val="clear" w:color="auto" w:fill="auto"/>
            <w:tcMar>
              <w:left w:w="0" w:type="dxa"/>
              <w:right w:w="0" w:type="dxa"/>
            </w:tcMar>
            <w:vAlign w:val="center"/>
          </w:tcPr>
          <w:p w:rsidR="00E57D94" w:rsidRPr="00076415" w:rsidRDefault="00E57D94" w:rsidP="005031F6">
            <w:pPr>
              <w:tabs>
                <w:tab w:val="left" w:pos="1871"/>
                <w:tab w:val="left" w:pos="3407"/>
                <w:tab w:val="left" w:pos="4949"/>
                <w:tab w:val="left" w:pos="6599"/>
              </w:tabs>
              <w:rPr>
                <w:sz w:val="18"/>
              </w:rPr>
            </w:pPr>
            <w:r w:rsidRPr="00076415">
              <w:rPr>
                <w:rFonts w:ascii="Times New Roman" w:eastAsia="宋体" w:hAnsi="宋体"/>
                <w:sz w:val="18"/>
              </w:rPr>
              <w:t>0</w:t>
            </w:r>
          </w:p>
        </w:tc>
        <w:tc>
          <w:tcPr>
            <w:tcW w:w="0" w:type="auto"/>
            <w:shd w:val="clear" w:color="auto" w:fill="auto"/>
            <w:tcMar>
              <w:left w:w="0" w:type="dxa"/>
              <w:right w:w="0" w:type="dxa"/>
            </w:tcMar>
            <w:vAlign w:val="center"/>
          </w:tcPr>
          <w:p w:rsidR="00E57D94" w:rsidRPr="00076415" w:rsidRDefault="00E57D94" w:rsidP="005031F6">
            <w:pPr>
              <w:tabs>
                <w:tab w:val="left" w:pos="1871"/>
                <w:tab w:val="left" w:pos="3407"/>
                <w:tab w:val="left" w:pos="4949"/>
                <w:tab w:val="left" w:pos="6599"/>
              </w:tabs>
              <w:rPr>
                <w:sz w:val="18"/>
              </w:rPr>
            </w:pPr>
            <w:r w:rsidRPr="00076415">
              <w:rPr>
                <w:rFonts w:ascii="Times New Roman" w:eastAsia="宋体" w:hAnsi="宋体"/>
                <w:sz w:val="18"/>
              </w:rPr>
              <w:t>0</w:t>
            </w:r>
          </w:p>
        </w:tc>
      </w:tr>
      <w:tr w:rsidR="00E57D94" w:rsidRPr="00076415" w:rsidTr="005031F6">
        <w:trPr>
          <w:jc w:val="center"/>
        </w:trPr>
        <w:tc>
          <w:tcPr>
            <w:tcW w:w="0" w:type="auto"/>
            <w:shd w:val="clear" w:color="auto" w:fill="auto"/>
            <w:tcMar>
              <w:left w:w="0" w:type="dxa"/>
              <w:right w:w="0" w:type="dxa"/>
            </w:tcMar>
            <w:vAlign w:val="center"/>
          </w:tcPr>
          <w:p w:rsidR="00E57D94" w:rsidRPr="00076415" w:rsidRDefault="00E57D94" w:rsidP="005031F6">
            <w:pPr>
              <w:tabs>
                <w:tab w:val="left" w:pos="1871"/>
                <w:tab w:val="left" w:pos="3407"/>
                <w:tab w:val="left" w:pos="4949"/>
                <w:tab w:val="left" w:pos="6599"/>
              </w:tabs>
              <w:rPr>
                <w:sz w:val="18"/>
              </w:rPr>
            </w:pPr>
            <w:r w:rsidRPr="00076415">
              <w:rPr>
                <w:rFonts w:ascii="Times New Roman" w:eastAsia="宋体" w:hAnsi="宋体"/>
                <w:sz w:val="18"/>
              </w:rPr>
              <w:t>12</w:t>
            </w:r>
          </w:p>
        </w:tc>
        <w:tc>
          <w:tcPr>
            <w:tcW w:w="0" w:type="auto"/>
            <w:shd w:val="clear" w:color="auto" w:fill="auto"/>
            <w:tcMar>
              <w:left w:w="0" w:type="dxa"/>
              <w:right w:w="0" w:type="dxa"/>
            </w:tcMar>
            <w:vAlign w:val="center"/>
          </w:tcPr>
          <w:p w:rsidR="00E57D94" w:rsidRPr="00076415" w:rsidRDefault="00E57D94" w:rsidP="005031F6">
            <w:pPr>
              <w:tabs>
                <w:tab w:val="left" w:pos="1871"/>
                <w:tab w:val="left" w:pos="3407"/>
                <w:tab w:val="left" w:pos="4949"/>
                <w:tab w:val="left" w:pos="6599"/>
              </w:tabs>
              <w:rPr>
                <w:sz w:val="18"/>
              </w:rPr>
            </w:pPr>
            <w:r w:rsidRPr="00076415">
              <w:rPr>
                <w:rFonts w:ascii="Times New Roman" w:eastAsia="宋体" w:hAnsi="宋体"/>
                <w:sz w:val="18"/>
              </w:rPr>
              <w:t>1</w:t>
            </w:r>
            <w:r w:rsidRPr="00076415">
              <w:rPr>
                <w:rFonts w:ascii="Times New Roman" w:eastAsia="宋体" w:hAnsi="Times New Roman" w:cs="Times New Roman"/>
                <w:sz w:val="18"/>
              </w:rPr>
              <w:t>.</w:t>
            </w:r>
            <w:r w:rsidRPr="00076415">
              <w:rPr>
                <w:rFonts w:ascii="Times New Roman" w:eastAsia="宋体" w:hAnsi="宋体"/>
                <w:sz w:val="18"/>
              </w:rPr>
              <w:t>6</w:t>
            </w:r>
          </w:p>
        </w:tc>
        <w:tc>
          <w:tcPr>
            <w:tcW w:w="0" w:type="auto"/>
            <w:shd w:val="clear" w:color="auto" w:fill="auto"/>
            <w:tcMar>
              <w:left w:w="0" w:type="dxa"/>
              <w:right w:w="0" w:type="dxa"/>
            </w:tcMar>
            <w:vAlign w:val="center"/>
          </w:tcPr>
          <w:p w:rsidR="00E57D94" w:rsidRPr="00076415" w:rsidRDefault="00E57D94" w:rsidP="005031F6">
            <w:pPr>
              <w:tabs>
                <w:tab w:val="left" w:pos="1871"/>
                <w:tab w:val="left" w:pos="3407"/>
                <w:tab w:val="left" w:pos="4949"/>
                <w:tab w:val="left" w:pos="6599"/>
              </w:tabs>
              <w:rPr>
                <w:sz w:val="18"/>
              </w:rPr>
            </w:pPr>
            <w:r w:rsidRPr="00076415">
              <w:rPr>
                <w:rFonts w:ascii="Times New Roman" w:eastAsia="宋体" w:hAnsi="宋体"/>
                <w:sz w:val="18"/>
              </w:rPr>
              <w:t>0</w:t>
            </w:r>
          </w:p>
        </w:tc>
        <w:tc>
          <w:tcPr>
            <w:tcW w:w="0" w:type="auto"/>
            <w:shd w:val="clear" w:color="auto" w:fill="auto"/>
            <w:tcMar>
              <w:left w:w="0" w:type="dxa"/>
              <w:right w:w="0" w:type="dxa"/>
            </w:tcMar>
            <w:vAlign w:val="center"/>
          </w:tcPr>
          <w:p w:rsidR="00E57D94" w:rsidRPr="00076415" w:rsidRDefault="00E57D94" w:rsidP="005031F6">
            <w:pPr>
              <w:tabs>
                <w:tab w:val="left" w:pos="1871"/>
                <w:tab w:val="left" w:pos="3407"/>
                <w:tab w:val="left" w:pos="4949"/>
                <w:tab w:val="left" w:pos="6599"/>
              </w:tabs>
              <w:rPr>
                <w:sz w:val="18"/>
              </w:rPr>
            </w:pPr>
            <w:r w:rsidRPr="00076415">
              <w:rPr>
                <w:rFonts w:ascii="Times New Roman" w:eastAsia="宋体" w:hAnsi="宋体"/>
                <w:sz w:val="18"/>
              </w:rPr>
              <w:t>6</w:t>
            </w:r>
            <w:r w:rsidRPr="00076415">
              <w:rPr>
                <w:rFonts w:ascii="Times New Roman" w:eastAsia="宋体" w:hAnsi="Times New Roman" w:cs="Times New Roman"/>
                <w:sz w:val="18"/>
              </w:rPr>
              <w:t>.</w:t>
            </w:r>
            <w:r w:rsidRPr="00076415">
              <w:rPr>
                <w:rFonts w:ascii="Times New Roman" w:eastAsia="宋体" w:hAnsi="宋体"/>
                <w:sz w:val="18"/>
              </w:rPr>
              <w:t>8</w:t>
            </w:r>
          </w:p>
        </w:tc>
      </w:tr>
      <w:tr w:rsidR="00E57D94" w:rsidRPr="00076415" w:rsidTr="005031F6">
        <w:trPr>
          <w:jc w:val="center"/>
        </w:trPr>
        <w:tc>
          <w:tcPr>
            <w:tcW w:w="0" w:type="auto"/>
            <w:shd w:val="clear" w:color="auto" w:fill="auto"/>
            <w:tcMar>
              <w:left w:w="0" w:type="dxa"/>
              <w:right w:w="0" w:type="dxa"/>
            </w:tcMar>
            <w:vAlign w:val="center"/>
          </w:tcPr>
          <w:p w:rsidR="00E57D94" w:rsidRPr="00076415" w:rsidRDefault="00E57D94" w:rsidP="005031F6">
            <w:pPr>
              <w:tabs>
                <w:tab w:val="left" w:pos="1871"/>
                <w:tab w:val="left" w:pos="3407"/>
                <w:tab w:val="left" w:pos="4949"/>
                <w:tab w:val="left" w:pos="6599"/>
              </w:tabs>
              <w:rPr>
                <w:sz w:val="18"/>
              </w:rPr>
            </w:pPr>
            <w:r w:rsidRPr="00076415">
              <w:rPr>
                <w:rFonts w:ascii="Times New Roman" w:eastAsia="宋体" w:hAnsi="宋体"/>
                <w:sz w:val="18"/>
              </w:rPr>
              <w:t>24</w:t>
            </w:r>
          </w:p>
        </w:tc>
        <w:tc>
          <w:tcPr>
            <w:tcW w:w="0" w:type="auto"/>
            <w:shd w:val="clear" w:color="auto" w:fill="auto"/>
            <w:tcMar>
              <w:left w:w="0" w:type="dxa"/>
              <w:right w:w="0" w:type="dxa"/>
            </w:tcMar>
            <w:vAlign w:val="center"/>
          </w:tcPr>
          <w:p w:rsidR="00E57D94" w:rsidRPr="00076415" w:rsidRDefault="00E57D94" w:rsidP="005031F6">
            <w:pPr>
              <w:tabs>
                <w:tab w:val="left" w:pos="1871"/>
                <w:tab w:val="left" w:pos="3407"/>
                <w:tab w:val="left" w:pos="4949"/>
                <w:tab w:val="left" w:pos="6599"/>
              </w:tabs>
              <w:rPr>
                <w:sz w:val="18"/>
              </w:rPr>
            </w:pPr>
            <w:r w:rsidRPr="00076415">
              <w:rPr>
                <w:rFonts w:ascii="Times New Roman" w:eastAsia="宋体" w:hAnsi="宋体"/>
                <w:sz w:val="18"/>
              </w:rPr>
              <w:t>1</w:t>
            </w:r>
            <w:r w:rsidRPr="00076415">
              <w:rPr>
                <w:rFonts w:ascii="Times New Roman" w:eastAsia="宋体" w:hAnsi="Times New Roman" w:cs="Times New Roman"/>
                <w:sz w:val="18"/>
              </w:rPr>
              <w:t>.</w:t>
            </w:r>
            <w:r w:rsidRPr="00076415">
              <w:rPr>
                <w:rFonts w:ascii="Times New Roman" w:eastAsia="宋体" w:hAnsi="宋体"/>
                <w:sz w:val="18"/>
              </w:rPr>
              <w:t>9</w:t>
            </w:r>
          </w:p>
        </w:tc>
        <w:tc>
          <w:tcPr>
            <w:tcW w:w="0" w:type="auto"/>
            <w:shd w:val="clear" w:color="auto" w:fill="auto"/>
            <w:tcMar>
              <w:left w:w="0" w:type="dxa"/>
              <w:right w:w="0" w:type="dxa"/>
            </w:tcMar>
            <w:vAlign w:val="center"/>
          </w:tcPr>
          <w:p w:rsidR="00E57D94" w:rsidRPr="00076415" w:rsidRDefault="00E57D94" w:rsidP="005031F6">
            <w:pPr>
              <w:tabs>
                <w:tab w:val="left" w:pos="1871"/>
                <w:tab w:val="left" w:pos="3407"/>
                <w:tab w:val="left" w:pos="4949"/>
                <w:tab w:val="left" w:pos="6599"/>
              </w:tabs>
              <w:rPr>
                <w:sz w:val="18"/>
              </w:rPr>
            </w:pPr>
            <w:r w:rsidRPr="00076415">
              <w:rPr>
                <w:rFonts w:ascii="Times New Roman" w:eastAsia="宋体" w:hAnsi="宋体"/>
                <w:sz w:val="18"/>
              </w:rPr>
              <w:t>0</w:t>
            </w:r>
            <w:r w:rsidRPr="00076415">
              <w:rPr>
                <w:rFonts w:ascii="Times New Roman" w:eastAsia="宋体" w:hAnsi="Times New Roman" w:cs="Times New Roman"/>
                <w:sz w:val="18"/>
              </w:rPr>
              <w:t>.</w:t>
            </w:r>
            <w:r w:rsidRPr="00076415">
              <w:rPr>
                <w:rFonts w:ascii="Times New Roman" w:eastAsia="宋体" w:hAnsi="宋体"/>
                <w:sz w:val="18"/>
              </w:rPr>
              <w:t>2</w:t>
            </w:r>
          </w:p>
        </w:tc>
        <w:tc>
          <w:tcPr>
            <w:tcW w:w="0" w:type="auto"/>
            <w:shd w:val="clear" w:color="auto" w:fill="auto"/>
            <w:tcMar>
              <w:left w:w="0" w:type="dxa"/>
              <w:right w:w="0" w:type="dxa"/>
            </w:tcMar>
            <w:vAlign w:val="center"/>
          </w:tcPr>
          <w:p w:rsidR="00E57D94" w:rsidRPr="00076415" w:rsidRDefault="00E57D94" w:rsidP="005031F6">
            <w:pPr>
              <w:tabs>
                <w:tab w:val="left" w:pos="1871"/>
                <w:tab w:val="left" w:pos="3407"/>
                <w:tab w:val="left" w:pos="4949"/>
                <w:tab w:val="left" w:pos="6599"/>
              </w:tabs>
              <w:rPr>
                <w:sz w:val="18"/>
              </w:rPr>
            </w:pPr>
            <w:r w:rsidRPr="00076415">
              <w:rPr>
                <w:rFonts w:ascii="Times New Roman" w:eastAsia="宋体" w:hAnsi="宋体"/>
                <w:sz w:val="18"/>
              </w:rPr>
              <w:t>15</w:t>
            </w:r>
            <w:r w:rsidRPr="00076415">
              <w:rPr>
                <w:rFonts w:ascii="Times New Roman" w:eastAsia="宋体" w:hAnsi="Times New Roman" w:cs="Times New Roman"/>
                <w:sz w:val="18"/>
              </w:rPr>
              <w:t>.</w:t>
            </w:r>
            <w:r w:rsidRPr="00076415">
              <w:rPr>
                <w:rFonts w:ascii="Times New Roman" w:eastAsia="宋体" w:hAnsi="宋体"/>
                <w:sz w:val="18"/>
              </w:rPr>
              <w:t>8</w:t>
            </w:r>
          </w:p>
        </w:tc>
      </w:tr>
      <w:tr w:rsidR="00E57D94" w:rsidRPr="00076415" w:rsidTr="005031F6">
        <w:trPr>
          <w:jc w:val="center"/>
        </w:trPr>
        <w:tc>
          <w:tcPr>
            <w:tcW w:w="0" w:type="auto"/>
            <w:shd w:val="clear" w:color="auto" w:fill="auto"/>
            <w:tcMar>
              <w:left w:w="0" w:type="dxa"/>
              <w:right w:w="0" w:type="dxa"/>
            </w:tcMar>
            <w:vAlign w:val="center"/>
          </w:tcPr>
          <w:p w:rsidR="00E57D94" w:rsidRPr="00076415" w:rsidRDefault="00E57D94" w:rsidP="005031F6">
            <w:pPr>
              <w:tabs>
                <w:tab w:val="left" w:pos="1871"/>
                <w:tab w:val="left" w:pos="3407"/>
                <w:tab w:val="left" w:pos="4949"/>
                <w:tab w:val="left" w:pos="6599"/>
              </w:tabs>
              <w:rPr>
                <w:sz w:val="18"/>
              </w:rPr>
            </w:pPr>
            <w:r w:rsidRPr="00076415">
              <w:rPr>
                <w:rFonts w:ascii="Times New Roman" w:eastAsia="宋体" w:hAnsi="宋体"/>
                <w:sz w:val="18"/>
              </w:rPr>
              <w:t>36</w:t>
            </w:r>
          </w:p>
        </w:tc>
        <w:tc>
          <w:tcPr>
            <w:tcW w:w="0" w:type="auto"/>
            <w:shd w:val="clear" w:color="auto" w:fill="auto"/>
            <w:tcMar>
              <w:left w:w="0" w:type="dxa"/>
              <w:right w:w="0" w:type="dxa"/>
            </w:tcMar>
            <w:vAlign w:val="center"/>
          </w:tcPr>
          <w:p w:rsidR="00E57D94" w:rsidRPr="00076415" w:rsidRDefault="00E57D94" w:rsidP="005031F6">
            <w:pPr>
              <w:tabs>
                <w:tab w:val="left" w:pos="1871"/>
                <w:tab w:val="left" w:pos="3407"/>
                <w:tab w:val="left" w:pos="4949"/>
                <w:tab w:val="left" w:pos="6599"/>
              </w:tabs>
              <w:rPr>
                <w:sz w:val="18"/>
              </w:rPr>
            </w:pPr>
            <w:r w:rsidRPr="00076415">
              <w:rPr>
                <w:rFonts w:ascii="Times New Roman" w:eastAsia="宋体" w:hAnsi="宋体"/>
                <w:sz w:val="18"/>
              </w:rPr>
              <w:t>2</w:t>
            </w:r>
            <w:r w:rsidRPr="00076415">
              <w:rPr>
                <w:rFonts w:ascii="Times New Roman" w:eastAsia="宋体" w:hAnsi="Times New Roman" w:cs="Times New Roman"/>
                <w:sz w:val="18"/>
              </w:rPr>
              <w:t>.</w:t>
            </w:r>
            <w:r w:rsidRPr="00076415">
              <w:rPr>
                <w:rFonts w:ascii="Times New Roman" w:eastAsia="宋体" w:hAnsi="宋体"/>
                <w:sz w:val="18"/>
              </w:rPr>
              <w:t>3</w:t>
            </w:r>
          </w:p>
        </w:tc>
        <w:tc>
          <w:tcPr>
            <w:tcW w:w="0" w:type="auto"/>
            <w:shd w:val="clear" w:color="auto" w:fill="auto"/>
            <w:tcMar>
              <w:left w:w="0" w:type="dxa"/>
              <w:right w:w="0" w:type="dxa"/>
            </w:tcMar>
            <w:vAlign w:val="center"/>
          </w:tcPr>
          <w:p w:rsidR="00E57D94" w:rsidRPr="00076415" w:rsidRDefault="00E57D94" w:rsidP="005031F6">
            <w:pPr>
              <w:tabs>
                <w:tab w:val="left" w:pos="1871"/>
                <w:tab w:val="left" w:pos="3407"/>
                <w:tab w:val="left" w:pos="4949"/>
                <w:tab w:val="left" w:pos="6599"/>
              </w:tabs>
              <w:rPr>
                <w:sz w:val="18"/>
              </w:rPr>
            </w:pPr>
            <w:r w:rsidRPr="00076415">
              <w:rPr>
                <w:rFonts w:ascii="Times New Roman" w:eastAsia="宋体" w:hAnsi="宋体"/>
                <w:sz w:val="18"/>
              </w:rPr>
              <w:t>0</w:t>
            </w:r>
            <w:r w:rsidRPr="00076415">
              <w:rPr>
                <w:rFonts w:ascii="Times New Roman" w:eastAsia="宋体" w:hAnsi="Times New Roman" w:cs="Times New Roman"/>
                <w:sz w:val="18"/>
              </w:rPr>
              <w:t>.</w:t>
            </w:r>
            <w:r w:rsidRPr="00076415">
              <w:rPr>
                <w:rFonts w:ascii="Times New Roman" w:eastAsia="宋体" w:hAnsi="宋体"/>
                <w:sz w:val="18"/>
              </w:rPr>
              <w:t>5</w:t>
            </w:r>
          </w:p>
        </w:tc>
        <w:tc>
          <w:tcPr>
            <w:tcW w:w="0" w:type="auto"/>
            <w:shd w:val="clear" w:color="auto" w:fill="auto"/>
            <w:tcMar>
              <w:left w:w="0" w:type="dxa"/>
              <w:right w:w="0" w:type="dxa"/>
            </w:tcMar>
            <w:vAlign w:val="center"/>
          </w:tcPr>
          <w:p w:rsidR="00E57D94" w:rsidRPr="00076415" w:rsidRDefault="00E57D94" w:rsidP="005031F6">
            <w:pPr>
              <w:tabs>
                <w:tab w:val="left" w:pos="1871"/>
                <w:tab w:val="left" w:pos="3407"/>
                <w:tab w:val="left" w:pos="4949"/>
                <w:tab w:val="left" w:pos="6599"/>
              </w:tabs>
              <w:rPr>
                <w:sz w:val="18"/>
              </w:rPr>
            </w:pPr>
            <w:r w:rsidRPr="00076415">
              <w:rPr>
                <w:rFonts w:ascii="Times New Roman" w:eastAsia="宋体" w:hAnsi="宋体"/>
                <w:sz w:val="18"/>
              </w:rPr>
              <w:t>16</w:t>
            </w:r>
            <w:r w:rsidRPr="00076415">
              <w:rPr>
                <w:rFonts w:ascii="Times New Roman" w:eastAsia="宋体" w:hAnsi="Times New Roman" w:cs="Times New Roman"/>
                <w:sz w:val="18"/>
              </w:rPr>
              <w:t>.</w:t>
            </w:r>
            <w:r w:rsidRPr="00076415">
              <w:rPr>
                <w:rFonts w:ascii="Times New Roman" w:eastAsia="宋体" w:hAnsi="宋体"/>
                <w:sz w:val="18"/>
              </w:rPr>
              <w:t>9</w:t>
            </w:r>
          </w:p>
        </w:tc>
      </w:tr>
    </w:tbl>
    <w:p w:rsidR="00E57D94" w:rsidRPr="00076415" w:rsidRDefault="00E57D94" w:rsidP="00E57D94">
      <w:pPr>
        <w:tabs>
          <w:tab w:val="left" w:pos="1871"/>
          <w:tab w:val="left" w:pos="3407"/>
          <w:tab w:val="left" w:pos="4949"/>
          <w:tab w:val="left" w:pos="6599"/>
        </w:tabs>
        <w:jc w:val="center"/>
        <w:rPr>
          <w:rFonts w:ascii="Times New Roman" w:eastAsia="宋体" w:hAnsi="宋体"/>
        </w:rPr>
      </w:pPr>
    </w:p>
    <w:p w:rsidR="00E57D94" w:rsidRPr="00076415" w:rsidRDefault="00E57D94" w:rsidP="00E57D94">
      <w:pPr>
        <w:tabs>
          <w:tab w:val="left" w:pos="1871"/>
          <w:tab w:val="left" w:pos="3407"/>
          <w:tab w:val="left" w:pos="4949"/>
          <w:tab w:val="left" w:pos="6599"/>
        </w:tabs>
        <w:rPr>
          <w:rFonts w:ascii="Times New Roman" w:eastAsia="宋体" w:hAnsi="宋体"/>
        </w:rPr>
      </w:pPr>
      <w:r w:rsidRPr="00076415">
        <w:rPr>
          <w:rFonts w:ascii="Times New Roman" w:eastAsia="宋体" w:hAnsi="宋体"/>
        </w:rPr>
        <w:t>A</w:t>
      </w:r>
      <w:r w:rsidRPr="00076415">
        <w:rPr>
          <w:rFonts w:ascii="Times New Roman" w:eastAsia="宋体" w:hAnsi="Times New Roman" w:cs="Times New Roman"/>
        </w:rPr>
        <w:t>.</w:t>
      </w:r>
      <w:r w:rsidRPr="00076415">
        <w:rPr>
          <w:rFonts w:ascii="Times New Roman" w:eastAsia="宋体" w:hAnsi="宋体"/>
        </w:rPr>
        <w:t>该实验证明生长素可进行极性运输和非极性运输</w:t>
      </w:r>
    </w:p>
    <w:p w:rsidR="00E57D94" w:rsidRPr="00076415" w:rsidRDefault="00E57D94" w:rsidP="00E57D94">
      <w:pPr>
        <w:tabs>
          <w:tab w:val="left" w:pos="1871"/>
          <w:tab w:val="left" w:pos="3407"/>
          <w:tab w:val="left" w:pos="4949"/>
          <w:tab w:val="left" w:pos="6599"/>
        </w:tabs>
        <w:rPr>
          <w:rFonts w:ascii="Times New Roman" w:eastAsia="宋体" w:hAnsi="宋体"/>
        </w:rPr>
      </w:pPr>
      <w:r w:rsidRPr="00076415">
        <w:rPr>
          <w:rFonts w:ascii="Times New Roman" w:eastAsia="宋体" w:hAnsi="宋体"/>
        </w:rPr>
        <w:t>B</w:t>
      </w:r>
      <w:r w:rsidRPr="00076415">
        <w:rPr>
          <w:rFonts w:ascii="Times New Roman" w:eastAsia="宋体" w:hAnsi="Times New Roman" w:cs="Times New Roman"/>
        </w:rPr>
        <w:t>.</w:t>
      </w:r>
      <w:r w:rsidRPr="00076415">
        <w:rPr>
          <w:rFonts w:ascii="Times New Roman" w:eastAsia="宋体" w:hAnsi="宋体"/>
        </w:rPr>
        <w:t>黑暗条件可以排除光照对生长素运输的影响</w:t>
      </w:r>
    </w:p>
    <w:p w:rsidR="00E57D94" w:rsidRPr="00076415" w:rsidRDefault="00E57D94" w:rsidP="00E57D94">
      <w:pPr>
        <w:tabs>
          <w:tab w:val="left" w:pos="1871"/>
          <w:tab w:val="left" w:pos="3407"/>
          <w:tab w:val="left" w:pos="4949"/>
          <w:tab w:val="left" w:pos="6599"/>
        </w:tabs>
        <w:rPr>
          <w:rFonts w:ascii="Times New Roman" w:eastAsia="宋体" w:hAnsi="宋体"/>
        </w:rPr>
      </w:pPr>
      <w:r w:rsidRPr="00076415">
        <w:rPr>
          <w:rFonts w:ascii="Times New Roman" w:eastAsia="宋体" w:hAnsi="宋体"/>
        </w:rPr>
        <w:t>C</w:t>
      </w:r>
      <w:r w:rsidRPr="00076415">
        <w:rPr>
          <w:rFonts w:ascii="Times New Roman" w:eastAsia="宋体" w:hAnsi="Times New Roman" w:cs="Times New Roman"/>
        </w:rPr>
        <w:t>.</w:t>
      </w:r>
      <w:r w:rsidRPr="00076415">
        <w:rPr>
          <w:rFonts w:ascii="Times New Roman" w:eastAsia="宋体" w:hAnsi="宋体"/>
        </w:rPr>
        <w:t>B</w:t>
      </w:r>
      <w:r w:rsidRPr="00076415">
        <w:rPr>
          <w:rFonts w:ascii="Times New Roman" w:eastAsia="宋体" w:hAnsi="宋体"/>
        </w:rPr>
        <w:t>、</w:t>
      </w:r>
      <w:r w:rsidRPr="00076415">
        <w:rPr>
          <w:rFonts w:ascii="Times New Roman" w:eastAsia="宋体" w:hAnsi="宋体"/>
        </w:rPr>
        <w:t>E</w:t>
      </w:r>
      <w:r w:rsidRPr="00076415">
        <w:rPr>
          <w:rFonts w:ascii="Times New Roman" w:eastAsia="宋体" w:hAnsi="宋体"/>
        </w:rPr>
        <w:t>对照说明生长素非极性运输的速率明显快于极性运输的速率</w:t>
      </w:r>
    </w:p>
    <w:p w:rsidR="00E57D94" w:rsidRPr="00076415" w:rsidRDefault="00E57D94" w:rsidP="00E57D94">
      <w:pPr>
        <w:tabs>
          <w:tab w:val="left" w:pos="1871"/>
          <w:tab w:val="left" w:pos="3407"/>
          <w:tab w:val="left" w:pos="4949"/>
          <w:tab w:val="left" w:pos="6599"/>
        </w:tabs>
        <w:rPr>
          <w:rFonts w:ascii="Times New Roman" w:eastAsia="宋体" w:hAnsi="宋体"/>
        </w:rPr>
      </w:pPr>
      <w:r w:rsidRPr="00076415">
        <w:rPr>
          <w:rFonts w:ascii="Times New Roman" w:eastAsia="宋体" w:hAnsi="宋体"/>
        </w:rPr>
        <w:t>D</w:t>
      </w:r>
      <w:r w:rsidRPr="00076415">
        <w:rPr>
          <w:rFonts w:ascii="Times New Roman" w:eastAsia="宋体" w:hAnsi="Times New Roman" w:cs="Times New Roman"/>
        </w:rPr>
        <w:t>.</w:t>
      </w:r>
      <w:r w:rsidRPr="00076415">
        <w:rPr>
          <w:rFonts w:ascii="Times New Roman" w:eastAsia="宋体" w:hAnsi="宋体"/>
        </w:rPr>
        <w:t>随着能量供应增多、时间延长</w:t>
      </w:r>
      <w:r w:rsidRPr="00076415">
        <w:rPr>
          <w:rFonts w:ascii="Times New Roman" w:eastAsia="宋体" w:hAnsi="宋体"/>
        </w:rPr>
        <w:t>,B</w:t>
      </w:r>
      <w:r w:rsidRPr="00076415">
        <w:rPr>
          <w:rFonts w:ascii="Times New Roman" w:eastAsia="宋体" w:hAnsi="宋体"/>
        </w:rPr>
        <w:t>、</w:t>
      </w:r>
      <w:r w:rsidRPr="00076415">
        <w:rPr>
          <w:rFonts w:ascii="Times New Roman" w:eastAsia="宋体" w:hAnsi="宋体"/>
        </w:rPr>
        <w:t>C</w:t>
      </w:r>
      <w:r w:rsidRPr="00076415">
        <w:rPr>
          <w:rFonts w:ascii="Times New Roman" w:eastAsia="宋体" w:hAnsi="宋体"/>
        </w:rPr>
        <w:t>、</w:t>
      </w:r>
      <w:r w:rsidRPr="00076415">
        <w:rPr>
          <w:rFonts w:ascii="Times New Roman" w:eastAsia="宋体" w:hAnsi="宋体"/>
        </w:rPr>
        <w:t>E</w:t>
      </w:r>
      <w:r w:rsidRPr="00076415">
        <w:rPr>
          <w:rFonts w:ascii="Times New Roman" w:eastAsia="宋体" w:hAnsi="宋体"/>
        </w:rPr>
        <w:t>处的</w:t>
      </w:r>
      <w:r w:rsidRPr="00076415">
        <w:rPr>
          <w:rFonts w:ascii="Times New Roman" w:eastAsia="宋体" w:hAnsi="宋体"/>
          <w:vertAlign w:val="superscript"/>
        </w:rPr>
        <w:t>14</w:t>
      </w:r>
      <w:r w:rsidRPr="00076415">
        <w:rPr>
          <w:rFonts w:ascii="Times New Roman" w:eastAsia="宋体" w:hAnsi="宋体"/>
        </w:rPr>
        <w:t>C-IAA</w:t>
      </w:r>
      <w:r w:rsidRPr="00076415">
        <w:rPr>
          <w:rFonts w:ascii="Times New Roman" w:eastAsia="宋体" w:hAnsi="宋体"/>
        </w:rPr>
        <w:t>将持续增多</w:t>
      </w:r>
    </w:p>
    <w:p w:rsidR="00E57D94" w:rsidRPr="00076415" w:rsidRDefault="00E57D94" w:rsidP="00E57D94">
      <w:pPr>
        <w:tabs>
          <w:tab w:val="left" w:pos="1871"/>
          <w:tab w:val="left" w:pos="3407"/>
          <w:tab w:val="left" w:pos="4949"/>
          <w:tab w:val="left" w:pos="6599"/>
        </w:tabs>
        <w:rPr>
          <w:rFonts w:ascii="Times New Roman" w:eastAsia="宋体" w:hAnsi="宋体"/>
        </w:rPr>
      </w:pPr>
      <w:r w:rsidRPr="00076415">
        <w:rPr>
          <w:rFonts w:ascii="Times New Roman" w:eastAsia="宋体" w:hAnsi="Times New Roman"/>
          <w:b/>
        </w:rPr>
        <w:t>4</w:t>
      </w:r>
      <w:r w:rsidRPr="00076415">
        <w:rPr>
          <w:rFonts w:ascii="Times New Roman" w:eastAsia="宋体" w:hAnsi="Times New Roman" w:cs="Times New Roman"/>
        </w:rPr>
        <w:t>.</w:t>
      </w:r>
      <w:r w:rsidRPr="00076415">
        <w:rPr>
          <w:rFonts w:ascii="Times New Roman" w:eastAsia="宋体" w:hAnsi="宋体"/>
        </w:rPr>
        <w:t>(2020</w:t>
      </w:r>
      <w:r w:rsidRPr="00076415">
        <w:rPr>
          <w:rFonts w:ascii="Times New Roman" w:eastAsia="楷体" w:hAnsi="楷体"/>
        </w:rPr>
        <w:t>山东济宁三模</w:t>
      </w:r>
      <w:r w:rsidRPr="00076415">
        <w:rPr>
          <w:rFonts w:ascii="Times New Roman" w:eastAsia="宋体" w:hAnsi="宋体"/>
        </w:rPr>
        <w:t>)</w:t>
      </w:r>
      <w:r w:rsidRPr="00076415">
        <w:rPr>
          <w:rFonts w:ascii="Times New Roman" w:eastAsia="宋体" w:hAnsi="宋体"/>
        </w:rPr>
        <w:t>植物激素是植物正常生长发育不可缺少的调节性物质。对于植物激素的研究已经取得了大量的科研成果。其中以水稻为实验材料的研究揭示了生长素与细胞分裂素影响植物根生长的机制</w:t>
      </w:r>
      <w:r w:rsidRPr="00076415">
        <w:rPr>
          <w:rFonts w:ascii="Times New Roman" w:eastAsia="宋体" w:hAnsi="宋体"/>
        </w:rPr>
        <w:t>,</w:t>
      </w:r>
      <w:r w:rsidRPr="00076415">
        <w:rPr>
          <w:rFonts w:ascii="Times New Roman" w:eastAsia="宋体" w:hAnsi="宋体"/>
        </w:rPr>
        <w:t>请据图回答下列问题。</w:t>
      </w:r>
    </w:p>
    <w:p w:rsidR="00E57D94" w:rsidRPr="00076415" w:rsidRDefault="00E57D94" w:rsidP="00E57D94">
      <w:pPr>
        <w:tabs>
          <w:tab w:val="left" w:pos="1871"/>
          <w:tab w:val="left" w:pos="3407"/>
          <w:tab w:val="left" w:pos="4949"/>
          <w:tab w:val="left" w:pos="6599"/>
        </w:tabs>
        <w:jc w:val="center"/>
        <w:rPr>
          <w:rFonts w:ascii="Times New Roman" w:eastAsia="宋体" w:hAnsi="宋体"/>
        </w:rPr>
      </w:pPr>
      <w:r w:rsidRPr="00076415">
        <w:rPr>
          <w:rFonts w:ascii="Times New Roman" w:eastAsia="宋体" w:hAnsi="宋体"/>
          <w:noProof/>
        </w:rPr>
        <w:drawing>
          <wp:inline distT="0" distB="0" distL="0" distR="0">
            <wp:extent cx="3009240" cy="888480"/>
            <wp:effectExtent l="0" t="0" r="0" b="0"/>
            <wp:docPr id="167" name="21a181.eps" descr="id:21474862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13" cstate="print"/>
                    <a:stretch>
                      <a:fillRect/>
                    </a:stretch>
                  </pic:blipFill>
                  <pic:spPr>
                    <a:xfrm>
                      <a:off x="0" y="0"/>
                      <a:ext cx="3009240" cy="888480"/>
                    </a:xfrm>
                    <a:prstGeom prst="rect">
                      <a:avLst/>
                    </a:prstGeom>
                  </pic:spPr>
                </pic:pic>
              </a:graphicData>
            </a:graphic>
          </wp:inline>
        </w:drawing>
      </w:r>
    </w:p>
    <w:p w:rsidR="00E57D94" w:rsidRPr="00076415" w:rsidRDefault="00E57D94" w:rsidP="00E57D94">
      <w:pPr>
        <w:tabs>
          <w:tab w:val="left" w:pos="1871"/>
          <w:tab w:val="left" w:pos="3407"/>
          <w:tab w:val="left" w:pos="4949"/>
          <w:tab w:val="left" w:pos="6599"/>
        </w:tabs>
        <w:rPr>
          <w:rFonts w:ascii="Times New Roman" w:eastAsia="宋体" w:hAnsi="宋体"/>
        </w:rPr>
      </w:pPr>
      <w:r w:rsidRPr="00076415">
        <w:rPr>
          <w:rFonts w:ascii="Times New Roman" w:eastAsia="宋体" w:hAnsi="宋体"/>
        </w:rPr>
        <w:t>(1)</w:t>
      </w:r>
      <w:r w:rsidRPr="00076415">
        <w:rPr>
          <w:rFonts w:ascii="Times New Roman" w:eastAsia="宋体" w:hAnsi="宋体"/>
        </w:rPr>
        <w:t>在已经确定的五大类植物激素中</w:t>
      </w:r>
      <w:r w:rsidRPr="00076415">
        <w:rPr>
          <w:rFonts w:ascii="Times New Roman" w:eastAsia="宋体" w:hAnsi="宋体"/>
        </w:rPr>
        <w:t>,</w:t>
      </w:r>
      <w:r w:rsidRPr="00076415">
        <w:rPr>
          <w:rFonts w:ascii="Times New Roman" w:eastAsia="宋体" w:hAnsi="宋体"/>
        </w:rPr>
        <w:t>图中未提及的是</w:t>
      </w:r>
      <w:r w:rsidRPr="00076415">
        <w:rPr>
          <w:rFonts w:ascii="Times New Roman" w:eastAsia="宋体" w:hAnsi="宋体"/>
          <w:color w:val="FF0000"/>
          <w:u w:val="single" w:color="000000"/>
        </w:rPr>
        <w:t xml:space="preserve">　　　　　　　　　　　　　　　</w:t>
      </w:r>
      <w:r w:rsidRPr="00076415">
        <w:rPr>
          <w:rFonts w:ascii="Times New Roman" w:eastAsia="宋体" w:hAnsi="宋体"/>
        </w:rPr>
        <w:t>。</w:t>
      </w:r>
      <w:r w:rsidRPr="00076415">
        <w:rPr>
          <w:rFonts w:ascii="Times New Roman" w:eastAsia="宋体" w:hAnsi="宋体"/>
        </w:rPr>
        <w:t>(</w:t>
      </w:r>
      <w:r w:rsidRPr="00076415">
        <w:rPr>
          <w:rFonts w:ascii="Times New Roman" w:eastAsia="宋体" w:hAnsi="宋体"/>
        </w:rPr>
        <w:t>至少写出两类</w:t>
      </w:r>
      <w:r w:rsidRPr="00076415">
        <w:rPr>
          <w:rFonts w:ascii="Times New Roman" w:eastAsia="宋体" w:hAnsi="宋体"/>
        </w:rPr>
        <w:t>)</w:t>
      </w:r>
      <w:r w:rsidRPr="00076415">
        <w:rPr>
          <w:rFonts w:ascii="Times New Roman" w:eastAsia="宋体" w:hAnsi="宋体"/>
        </w:rPr>
        <w:t> </w:t>
      </w:r>
    </w:p>
    <w:p w:rsidR="00E57D94" w:rsidRPr="00076415" w:rsidRDefault="00E57D94" w:rsidP="00E57D94">
      <w:pPr>
        <w:tabs>
          <w:tab w:val="left" w:pos="1871"/>
          <w:tab w:val="left" w:pos="3407"/>
          <w:tab w:val="left" w:pos="4949"/>
          <w:tab w:val="left" w:pos="6599"/>
        </w:tabs>
        <w:rPr>
          <w:rFonts w:ascii="Times New Roman" w:eastAsia="宋体" w:hAnsi="宋体"/>
        </w:rPr>
      </w:pPr>
      <w:r w:rsidRPr="00076415">
        <w:rPr>
          <w:rFonts w:ascii="Times New Roman" w:eastAsia="宋体" w:hAnsi="宋体"/>
        </w:rPr>
        <w:t>(2)</w:t>
      </w:r>
      <w:r w:rsidRPr="00076415">
        <w:rPr>
          <w:rFonts w:ascii="Times New Roman" w:eastAsia="宋体" w:hAnsi="宋体"/>
        </w:rPr>
        <w:t>水稻插秧前用</w:t>
      </w:r>
      <w:r w:rsidRPr="00076415">
        <w:rPr>
          <w:rFonts w:ascii="Times New Roman" w:eastAsia="宋体" w:hAnsi="Times New Roman" w:cs="Times New Roman"/>
        </w:rPr>
        <w:t>“</w:t>
      </w:r>
      <w:r w:rsidRPr="00076415">
        <w:rPr>
          <w:rFonts w:ascii="Times New Roman" w:eastAsia="宋体" w:hAnsi="宋体"/>
        </w:rPr>
        <w:t>移栽灵</w:t>
      </w:r>
      <w:r w:rsidRPr="00076415">
        <w:rPr>
          <w:rFonts w:ascii="Times New Roman" w:eastAsia="宋体" w:hAnsi="Times New Roman" w:cs="Times New Roman"/>
        </w:rPr>
        <w:t>”</w:t>
      </w:r>
      <w:r w:rsidRPr="00076415">
        <w:rPr>
          <w:rFonts w:ascii="Times New Roman" w:eastAsia="宋体" w:hAnsi="宋体"/>
        </w:rPr>
        <w:t>处理</w:t>
      </w:r>
      <w:r w:rsidRPr="00076415">
        <w:rPr>
          <w:rFonts w:ascii="Times New Roman" w:eastAsia="宋体" w:hAnsi="宋体"/>
        </w:rPr>
        <w:t>,</w:t>
      </w:r>
      <w:r w:rsidRPr="00076415">
        <w:rPr>
          <w:rFonts w:ascii="Times New Roman" w:eastAsia="宋体" w:hAnsi="宋体"/>
        </w:rPr>
        <w:t>可提高成活率。</w:t>
      </w:r>
      <w:r w:rsidRPr="00076415">
        <w:rPr>
          <w:rFonts w:ascii="Times New Roman" w:eastAsia="宋体" w:hAnsi="Times New Roman" w:cs="Times New Roman"/>
        </w:rPr>
        <w:t>“</w:t>
      </w:r>
      <w:r w:rsidRPr="00076415">
        <w:rPr>
          <w:rFonts w:ascii="Times New Roman" w:eastAsia="宋体" w:hAnsi="宋体"/>
        </w:rPr>
        <w:t>移栽灵</w:t>
      </w:r>
      <w:r w:rsidRPr="00076415">
        <w:rPr>
          <w:rFonts w:ascii="Times New Roman" w:eastAsia="宋体" w:hAnsi="Times New Roman" w:cs="Times New Roman"/>
        </w:rPr>
        <w:t>”</w:t>
      </w:r>
      <w:r w:rsidRPr="00076415">
        <w:rPr>
          <w:rFonts w:ascii="Times New Roman" w:eastAsia="宋体" w:hAnsi="宋体"/>
        </w:rPr>
        <w:t>的有效成分应该是</w:t>
      </w:r>
      <w:r w:rsidRPr="00076415">
        <w:rPr>
          <w:rFonts w:ascii="Times New Roman" w:eastAsia="宋体" w:hAnsi="宋体"/>
          <w:color w:val="FF0000"/>
          <w:u w:val="single" w:color="000000"/>
        </w:rPr>
        <w:t xml:space="preserve">　　　　　　　　　　　</w:t>
      </w:r>
      <w:r w:rsidRPr="00076415">
        <w:rPr>
          <w:rFonts w:ascii="Times New Roman" w:eastAsia="宋体" w:hAnsi="宋体"/>
        </w:rPr>
        <w:t>。 </w:t>
      </w:r>
    </w:p>
    <w:p w:rsidR="00E57D94" w:rsidRPr="00076415" w:rsidRDefault="00E57D94" w:rsidP="00E57D94">
      <w:pPr>
        <w:tabs>
          <w:tab w:val="left" w:pos="1871"/>
          <w:tab w:val="left" w:pos="3407"/>
          <w:tab w:val="left" w:pos="4949"/>
          <w:tab w:val="left" w:pos="6599"/>
        </w:tabs>
        <w:rPr>
          <w:rFonts w:ascii="Times New Roman" w:eastAsia="宋体" w:hAnsi="宋体"/>
        </w:rPr>
      </w:pPr>
      <w:r w:rsidRPr="00076415">
        <w:rPr>
          <w:rFonts w:ascii="Times New Roman" w:eastAsia="宋体" w:hAnsi="宋体"/>
        </w:rPr>
        <w:t>(3)</w:t>
      </w:r>
      <w:r w:rsidRPr="00076415">
        <w:rPr>
          <w:rFonts w:ascii="Times New Roman" w:eastAsia="宋体" w:hAnsi="宋体"/>
        </w:rPr>
        <w:t>依图判断</w:t>
      </w:r>
      <w:r w:rsidRPr="00076415">
        <w:rPr>
          <w:rFonts w:ascii="Times New Roman" w:eastAsia="宋体" w:hAnsi="宋体"/>
        </w:rPr>
        <w:t>,</w:t>
      </w:r>
      <w:r w:rsidRPr="00076415">
        <w:rPr>
          <w:rFonts w:ascii="Times New Roman" w:eastAsia="宋体" w:hAnsi="宋体"/>
        </w:rPr>
        <w:t>细胞分裂素与细胞分裂素氧化酶之间的平衡调控机制属于</w:t>
      </w:r>
      <w:r w:rsidRPr="00076415">
        <w:rPr>
          <w:rFonts w:ascii="Times New Roman" w:eastAsia="宋体" w:hAnsi="宋体"/>
          <w:color w:val="FF0000"/>
          <w:u w:val="single" w:color="000000"/>
        </w:rPr>
        <w:t xml:space="preserve">　　　　　　　</w:t>
      </w:r>
      <w:r w:rsidRPr="00076415">
        <w:rPr>
          <w:rFonts w:ascii="Times New Roman" w:eastAsia="宋体" w:hAnsi="宋体"/>
        </w:rPr>
        <w:t>调节。 </w:t>
      </w:r>
    </w:p>
    <w:p w:rsidR="00E57D94" w:rsidRPr="00076415" w:rsidRDefault="00E57D94" w:rsidP="00E57D94">
      <w:pPr>
        <w:tabs>
          <w:tab w:val="left" w:pos="1871"/>
          <w:tab w:val="left" w:pos="3407"/>
          <w:tab w:val="left" w:pos="4949"/>
          <w:tab w:val="left" w:pos="6599"/>
        </w:tabs>
        <w:rPr>
          <w:rFonts w:ascii="Times New Roman" w:eastAsia="宋体" w:hAnsi="宋体"/>
        </w:rPr>
      </w:pPr>
      <w:r w:rsidRPr="00076415">
        <w:rPr>
          <w:rFonts w:ascii="Times New Roman" w:eastAsia="宋体" w:hAnsi="宋体"/>
        </w:rPr>
        <w:t>(4)</w:t>
      </w:r>
      <w:r w:rsidRPr="00076415">
        <w:rPr>
          <w:rFonts w:ascii="Times New Roman" w:eastAsia="宋体" w:hAnsi="宋体"/>
        </w:rPr>
        <w:t>研究者采用基因工程方法敲除细胞分裂素氧化酶基因</w:t>
      </w:r>
      <w:r w:rsidRPr="00076415">
        <w:rPr>
          <w:rFonts w:ascii="Times New Roman" w:eastAsia="宋体" w:hAnsi="宋体"/>
        </w:rPr>
        <w:t>,</w:t>
      </w:r>
      <w:r w:rsidRPr="00076415">
        <w:rPr>
          <w:rFonts w:ascii="Times New Roman" w:eastAsia="宋体" w:hAnsi="宋体"/>
        </w:rPr>
        <w:t>获得了水稻的突变体。相比于野生型</w:t>
      </w:r>
      <w:r w:rsidRPr="00076415">
        <w:rPr>
          <w:rFonts w:ascii="Times New Roman" w:eastAsia="宋体" w:hAnsi="宋体"/>
        </w:rPr>
        <w:t>,</w:t>
      </w:r>
      <w:r w:rsidRPr="00076415">
        <w:rPr>
          <w:rFonts w:ascii="Times New Roman" w:eastAsia="宋体" w:hAnsi="宋体"/>
        </w:rPr>
        <w:t>该突变体根的长度会</w:t>
      </w:r>
      <w:r w:rsidRPr="00076415">
        <w:rPr>
          <w:rFonts w:ascii="Times New Roman" w:eastAsia="宋体" w:hAnsi="宋体"/>
          <w:color w:val="FF0000"/>
          <w:u w:val="single" w:color="000000"/>
        </w:rPr>
        <w:t xml:space="preserve">　　　　</w:t>
      </w:r>
      <w:r w:rsidRPr="00076415">
        <w:rPr>
          <w:rFonts w:ascii="Times New Roman" w:eastAsia="宋体" w:hAnsi="宋体"/>
        </w:rPr>
        <w:t>。 </w:t>
      </w:r>
    </w:p>
    <w:p w:rsidR="00E57D94" w:rsidRPr="00076415" w:rsidRDefault="00E57D94" w:rsidP="00E57D94">
      <w:pPr>
        <w:tabs>
          <w:tab w:val="left" w:pos="1871"/>
          <w:tab w:val="left" w:pos="3407"/>
          <w:tab w:val="left" w:pos="4949"/>
          <w:tab w:val="left" w:pos="6599"/>
        </w:tabs>
        <w:rPr>
          <w:rFonts w:ascii="Times New Roman" w:eastAsia="宋体" w:hAnsi="宋体"/>
        </w:rPr>
      </w:pPr>
      <w:r w:rsidRPr="00076415">
        <w:rPr>
          <w:rFonts w:ascii="Times New Roman" w:eastAsia="宋体" w:hAnsi="宋体"/>
        </w:rPr>
        <w:t>(5)</w:t>
      </w:r>
      <w:r w:rsidRPr="00076415">
        <w:rPr>
          <w:rFonts w:ascii="Times New Roman" w:eastAsia="宋体" w:hAnsi="宋体"/>
        </w:rPr>
        <w:t>水稻幼苗移栽过程中</w:t>
      </w:r>
      <w:r w:rsidRPr="00076415">
        <w:rPr>
          <w:rFonts w:ascii="Times New Roman" w:eastAsia="宋体" w:hAnsi="宋体"/>
        </w:rPr>
        <w:t>,</w:t>
      </w:r>
      <w:r w:rsidRPr="00076415">
        <w:rPr>
          <w:rFonts w:ascii="Times New Roman" w:eastAsia="宋体" w:hAnsi="宋体"/>
        </w:rPr>
        <w:t>为了促进根系快速生长</w:t>
      </w:r>
      <w:r w:rsidRPr="00076415">
        <w:rPr>
          <w:rFonts w:ascii="Times New Roman" w:eastAsia="宋体" w:hAnsi="宋体"/>
          <w:color w:val="FF0000"/>
          <w:u w:val="single" w:color="000000"/>
        </w:rPr>
        <w:t xml:space="preserve">　　　　　　</w:t>
      </w:r>
      <w:r w:rsidRPr="00076415">
        <w:rPr>
          <w:rFonts w:ascii="Times New Roman" w:eastAsia="宋体" w:hAnsi="宋体"/>
        </w:rPr>
        <w:t>(</w:t>
      </w:r>
      <w:r w:rsidRPr="00076415">
        <w:rPr>
          <w:rFonts w:ascii="Times New Roman" w:eastAsia="宋体" w:hAnsi="宋体"/>
        </w:rPr>
        <w:t>填</w:t>
      </w:r>
      <w:r w:rsidRPr="00076415">
        <w:rPr>
          <w:rFonts w:ascii="Times New Roman" w:eastAsia="宋体" w:hAnsi="Times New Roman" w:cs="Times New Roman"/>
        </w:rPr>
        <w:t>“</w:t>
      </w:r>
      <w:r w:rsidRPr="00076415">
        <w:rPr>
          <w:rFonts w:ascii="Times New Roman" w:eastAsia="宋体" w:hAnsi="宋体"/>
        </w:rPr>
        <w:t>需要</w:t>
      </w:r>
      <w:r w:rsidRPr="00076415">
        <w:rPr>
          <w:rFonts w:ascii="Times New Roman" w:eastAsia="宋体" w:hAnsi="Times New Roman" w:cs="Times New Roman"/>
        </w:rPr>
        <w:t>”</w:t>
      </w:r>
      <w:r w:rsidRPr="00076415">
        <w:rPr>
          <w:rFonts w:ascii="Times New Roman" w:eastAsia="宋体" w:hAnsi="宋体"/>
        </w:rPr>
        <w:t>或</w:t>
      </w:r>
      <w:r w:rsidRPr="00076415">
        <w:rPr>
          <w:rFonts w:ascii="Times New Roman" w:eastAsia="宋体" w:hAnsi="Times New Roman" w:cs="Times New Roman"/>
        </w:rPr>
        <w:t>“</w:t>
      </w:r>
      <w:r w:rsidRPr="00076415">
        <w:rPr>
          <w:rFonts w:ascii="Times New Roman" w:eastAsia="宋体" w:hAnsi="宋体"/>
        </w:rPr>
        <w:t>不需要</w:t>
      </w:r>
      <w:r w:rsidRPr="00076415">
        <w:rPr>
          <w:rFonts w:ascii="Times New Roman" w:eastAsia="宋体" w:hAnsi="Times New Roman" w:cs="Times New Roman"/>
        </w:rPr>
        <w:t>”</w:t>
      </w:r>
      <w:r w:rsidRPr="00076415">
        <w:rPr>
          <w:rFonts w:ascii="Times New Roman" w:eastAsia="宋体" w:hAnsi="宋体"/>
        </w:rPr>
        <w:t>)</w:t>
      </w:r>
      <w:r w:rsidRPr="00076415">
        <w:rPr>
          <w:rFonts w:ascii="Times New Roman" w:eastAsia="宋体" w:hAnsi="宋体"/>
        </w:rPr>
        <w:t>添加细胞分裂素</w:t>
      </w:r>
      <w:r w:rsidRPr="00076415">
        <w:rPr>
          <w:rFonts w:ascii="Times New Roman" w:eastAsia="宋体" w:hAnsi="宋体"/>
        </w:rPr>
        <w:t>,</w:t>
      </w:r>
      <w:r w:rsidRPr="00076415">
        <w:rPr>
          <w:rFonts w:ascii="Times New Roman" w:eastAsia="宋体" w:hAnsi="宋体"/>
        </w:rPr>
        <w:t>根据上图简述理由。</w:t>
      </w:r>
      <w:r w:rsidRPr="00076415">
        <w:rPr>
          <w:rFonts w:ascii="Times New Roman" w:eastAsia="宋体" w:hAnsi="宋体"/>
          <w:color w:val="FF0000"/>
          <w:u w:val="single" w:color="000000"/>
        </w:rPr>
        <w:t xml:space="preserve">　　　　　　　　　　　　　　　　　　　　　</w:t>
      </w:r>
      <w:r w:rsidRPr="00076415">
        <w:rPr>
          <w:rFonts w:ascii="Times New Roman" w:eastAsia="宋体" w:hAnsi="宋体"/>
        </w:rPr>
        <w:t>。 </w:t>
      </w:r>
    </w:p>
    <w:p w:rsidR="00E57D94" w:rsidRPr="00076415" w:rsidRDefault="00E57D94" w:rsidP="00E57D94">
      <w:pPr>
        <w:tabs>
          <w:tab w:val="left" w:pos="1871"/>
          <w:tab w:val="left" w:pos="3407"/>
          <w:tab w:val="left" w:pos="4949"/>
          <w:tab w:val="left" w:pos="6599"/>
        </w:tabs>
        <w:rPr>
          <w:rFonts w:ascii="Times New Roman" w:eastAsia="宋体" w:hAnsi="宋体"/>
        </w:rPr>
      </w:pPr>
    </w:p>
    <w:p w:rsidR="00E57D94" w:rsidRPr="00076415" w:rsidRDefault="00E57D94" w:rsidP="00E57D94">
      <w:pPr>
        <w:tabs>
          <w:tab w:val="left" w:pos="1871"/>
          <w:tab w:val="left" w:pos="3407"/>
          <w:tab w:val="left" w:pos="4949"/>
          <w:tab w:val="left" w:pos="6599"/>
        </w:tabs>
        <w:rPr>
          <w:rFonts w:ascii="Times New Roman" w:eastAsia="宋体" w:hAnsi="宋体"/>
        </w:rPr>
      </w:pPr>
    </w:p>
    <w:p w:rsidR="00E57D94" w:rsidRPr="003238D2" w:rsidRDefault="00E57D94" w:rsidP="00E57D94">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课时规范练</w:t>
      </w:r>
      <w:r w:rsidRPr="003238D2">
        <w:rPr>
          <w:rFonts w:ascii="Times New Roman" w:eastAsia="宋体" w:hAnsi="Times New Roman"/>
          <w:b/>
          <w:sz w:val="40"/>
        </w:rPr>
        <w:t>30</w:t>
      </w:r>
      <w:r w:rsidRPr="003238D2">
        <w:rPr>
          <w:rFonts w:ascii="Times New Roman" w:eastAsia="宋体" w:hAnsi="宋体"/>
          <w:sz w:val="40"/>
        </w:rPr>
        <w:t xml:space="preserve">　植物生命</w:t>
      </w:r>
    </w:p>
    <w:p w:rsidR="00E57D94" w:rsidRPr="003238D2" w:rsidRDefault="00E57D94" w:rsidP="00E57D94">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活动的调节</w:t>
      </w:r>
    </w:p>
    <w:p w:rsidR="00E57D94" w:rsidRPr="003238D2" w:rsidRDefault="00E57D94" w:rsidP="00E57D94">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一、基础练</w:t>
      </w:r>
    </w:p>
    <w:p w:rsidR="00E57D94" w:rsidRPr="003238D2" w:rsidRDefault="00E57D94" w:rsidP="00E57D94">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Times New Roman" w:eastAsia="仿宋" w:hAnsi="仿宋"/>
          <w:sz w:val="24"/>
        </w:rPr>
        <w:t>空白对照组为将相同的根尖放在不含生长素只含蔗糖的培养液中进行培养</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由题可知低浓度的生长素和乙烯具有拮抗作用</w:t>
      </w:r>
      <w:r w:rsidRPr="003238D2">
        <w:rPr>
          <w:rFonts w:ascii="Times New Roman" w:eastAsia="宋体" w:hAnsi="宋体"/>
          <w:sz w:val="24"/>
        </w:rPr>
        <w:t>,</w:t>
      </w:r>
      <w:r w:rsidRPr="003238D2">
        <w:rPr>
          <w:rFonts w:ascii="Times New Roman" w:eastAsia="仿宋" w:hAnsi="仿宋"/>
          <w:sz w:val="24"/>
        </w:rPr>
        <w:t>高浓度的生长素和乙烯具有协同作用</w:t>
      </w:r>
      <w:r w:rsidRPr="003238D2">
        <w:rPr>
          <w:rFonts w:ascii="Times New Roman" w:eastAsia="宋体" w:hAnsi="宋体"/>
          <w:sz w:val="24"/>
        </w:rPr>
        <w:t>,</w:t>
      </w:r>
      <w:r w:rsidRPr="003238D2">
        <w:rPr>
          <w:rFonts w:ascii="Times New Roman" w:eastAsia="仿宋" w:hAnsi="仿宋"/>
          <w:sz w:val="24"/>
        </w:rPr>
        <w:t>生长素和乙烯可以共同调节兰花的生命活动</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本实验的自变量为生长素浓度</w:t>
      </w:r>
      <w:r w:rsidRPr="003238D2">
        <w:rPr>
          <w:rFonts w:ascii="Times New Roman" w:eastAsia="宋体" w:hAnsi="宋体"/>
          <w:sz w:val="24"/>
        </w:rPr>
        <w:t>,</w:t>
      </w:r>
      <w:r w:rsidRPr="003238D2">
        <w:rPr>
          <w:rFonts w:ascii="Times New Roman" w:eastAsia="仿宋" w:hAnsi="仿宋"/>
          <w:sz w:val="24"/>
        </w:rPr>
        <w:t>因变量是乙烯浓度和根尖生长情况</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不同浓度的生长素对兰花基因组的程序性表达的调节效果可能相同</w:t>
      </w:r>
      <w:r w:rsidRPr="003238D2">
        <w:rPr>
          <w:rFonts w:ascii="Times New Roman" w:eastAsia="宋体" w:hAnsi="宋体"/>
          <w:sz w:val="24"/>
        </w:rPr>
        <w:t>,D</w:t>
      </w:r>
      <w:r w:rsidRPr="003238D2">
        <w:rPr>
          <w:rFonts w:ascii="Times New Roman" w:eastAsia="仿宋" w:hAnsi="仿宋"/>
          <w:sz w:val="24"/>
        </w:rPr>
        <w:t>项正确。</w:t>
      </w:r>
    </w:p>
    <w:p w:rsidR="00E57D94" w:rsidRPr="003238D2" w:rsidRDefault="00E57D94" w:rsidP="00E57D94">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宋体" w:hAnsi="宋体"/>
          <w:sz w:val="24"/>
        </w:rPr>
        <w:t>S1</w:t>
      </w:r>
      <w:r w:rsidRPr="003238D2">
        <w:rPr>
          <w:rFonts w:ascii="Times New Roman" w:eastAsia="仿宋" w:hAnsi="仿宋"/>
          <w:sz w:val="24"/>
        </w:rPr>
        <w:t>组与</w:t>
      </w:r>
      <w:r w:rsidRPr="003238D2">
        <w:rPr>
          <w:rFonts w:ascii="Times New Roman" w:eastAsia="宋体" w:hAnsi="宋体"/>
          <w:sz w:val="24"/>
        </w:rPr>
        <w:t>S0</w:t>
      </w:r>
      <w:r w:rsidRPr="003238D2">
        <w:rPr>
          <w:rFonts w:ascii="Times New Roman" w:eastAsia="仿宋" w:hAnsi="仿宋"/>
          <w:sz w:val="24"/>
        </w:rPr>
        <w:t>组相比</w:t>
      </w:r>
      <w:r w:rsidRPr="003238D2">
        <w:rPr>
          <w:rFonts w:ascii="Times New Roman" w:eastAsia="宋体" w:hAnsi="宋体"/>
          <w:sz w:val="24"/>
        </w:rPr>
        <w:t>,</w:t>
      </w:r>
      <w:r w:rsidRPr="003238D2">
        <w:rPr>
          <w:rFonts w:ascii="Times New Roman" w:eastAsia="仿宋" w:hAnsi="仿宋"/>
          <w:sz w:val="24"/>
        </w:rPr>
        <w:t>去除瘦果后草莓发育显著减小</w:t>
      </w:r>
      <w:r w:rsidRPr="003238D2">
        <w:rPr>
          <w:rFonts w:ascii="Times New Roman" w:eastAsia="宋体" w:hAnsi="宋体"/>
          <w:sz w:val="24"/>
        </w:rPr>
        <w:t>,</w:t>
      </w:r>
      <w:r w:rsidRPr="003238D2">
        <w:rPr>
          <w:rFonts w:ascii="Times New Roman" w:eastAsia="仿宋" w:hAnsi="仿宋"/>
          <w:sz w:val="24"/>
        </w:rPr>
        <w:t>说明瘦果可以分泌</w:t>
      </w:r>
      <w:r w:rsidRPr="003238D2">
        <w:rPr>
          <w:rFonts w:ascii="Times New Roman" w:eastAsia="宋体" w:hAnsi="宋体"/>
          <w:sz w:val="24"/>
        </w:rPr>
        <w:t>IAA,</w:t>
      </w:r>
      <w:r w:rsidRPr="003238D2">
        <w:rPr>
          <w:rFonts w:ascii="Times New Roman" w:eastAsia="仿宋" w:hAnsi="仿宋"/>
          <w:sz w:val="24"/>
        </w:rPr>
        <w:t>促进果实发育长大</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其他组织细胞也可以产生</w:t>
      </w:r>
      <w:r w:rsidRPr="003238D2">
        <w:rPr>
          <w:rFonts w:ascii="Times New Roman" w:eastAsia="宋体" w:hAnsi="宋体"/>
          <w:sz w:val="24"/>
        </w:rPr>
        <w:t>IAA,</w:t>
      </w:r>
      <w:r w:rsidRPr="003238D2">
        <w:rPr>
          <w:rFonts w:ascii="Times New Roman" w:eastAsia="仿宋" w:hAnsi="仿宋"/>
          <w:sz w:val="24"/>
        </w:rPr>
        <w:t>可运至果实促进果实发育</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;S2</w:t>
      </w:r>
      <w:r w:rsidRPr="003238D2">
        <w:rPr>
          <w:rFonts w:ascii="Times New Roman" w:eastAsia="仿宋" w:hAnsi="仿宋"/>
          <w:sz w:val="24"/>
        </w:rPr>
        <w:t>组在叶片上喷施</w:t>
      </w:r>
      <w:r w:rsidRPr="003238D2">
        <w:rPr>
          <w:rFonts w:ascii="Times New Roman" w:eastAsia="宋体" w:hAnsi="宋体"/>
          <w:sz w:val="24"/>
        </w:rPr>
        <w:t>IAA,</w:t>
      </w:r>
      <w:r w:rsidRPr="003238D2">
        <w:rPr>
          <w:rFonts w:ascii="Times New Roman" w:eastAsia="仿宋" w:hAnsi="仿宋"/>
          <w:sz w:val="24"/>
        </w:rPr>
        <w:t>与</w:t>
      </w:r>
      <w:r w:rsidRPr="003238D2">
        <w:rPr>
          <w:rFonts w:ascii="Times New Roman" w:eastAsia="宋体" w:hAnsi="宋体"/>
          <w:sz w:val="24"/>
        </w:rPr>
        <w:t>S1</w:t>
      </w:r>
      <w:r w:rsidRPr="003238D2">
        <w:rPr>
          <w:rFonts w:ascii="Times New Roman" w:eastAsia="仿宋" w:hAnsi="仿宋"/>
          <w:sz w:val="24"/>
        </w:rPr>
        <w:t>组相比果实增大</w:t>
      </w:r>
      <w:r w:rsidRPr="003238D2">
        <w:rPr>
          <w:rFonts w:ascii="Times New Roman" w:eastAsia="宋体" w:hAnsi="宋体"/>
          <w:sz w:val="24"/>
        </w:rPr>
        <w:t>,</w:t>
      </w:r>
      <w:r w:rsidRPr="003238D2">
        <w:rPr>
          <w:rFonts w:ascii="Times New Roman" w:eastAsia="仿宋" w:hAnsi="仿宋"/>
          <w:sz w:val="24"/>
        </w:rPr>
        <w:t>说明</w:t>
      </w:r>
      <w:r w:rsidRPr="003238D2">
        <w:rPr>
          <w:rFonts w:ascii="Times New Roman" w:eastAsia="宋体" w:hAnsi="宋体"/>
          <w:sz w:val="24"/>
        </w:rPr>
        <w:t>IAA</w:t>
      </w:r>
      <w:r w:rsidRPr="003238D2">
        <w:rPr>
          <w:rFonts w:ascii="Times New Roman" w:eastAsia="仿宋" w:hAnsi="仿宋"/>
          <w:sz w:val="24"/>
        </w:rPr>
        <w:t>可由叶片运输至果实</w:t>
      </w:r>
      <w:r w:rsidRPr="003238D2">
        <w:rPr>
          <w:rFonts w:ascii="Times New Roman" w:eastAsia="宋体" w:hAnsi="宋体"/>
          <w:sz w:val="24"/>
        </w:rPr>
        <w:t>,</w:t>
      </w:r>
      <w:r w:rsidRPr="003238D2">
        <w:rPr>
          <w:rFonts w:ascii="Times New Roman" w:eastAsia="仿宋" w:hAnsi="仿宋"/>
          <w:sz w:val="24"/>
        </w:rPr>
        <w:t>促进果实发育</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因为</w:t>
      </w:r>
      <w:r w:rsidRPr="003238D2">
        <w:rPr>
          <w:rFonts w:ascii="Times New Roman" w:eastAsia="宋体" w:hAnsi="宋体"/>
          <w:sz w:val="24"/>
        </w:rPr>
        <w:t>IAA</w:t>
      </w:r>
      <w:r w:rsidRPr="003238D2">
        <w:rPr>
          <w:rFonts w:ascii="Times New Roman" w:eastAsia="仿宋" w:hAnsi="仿宋"/>
          <w:sz w:val="24"/>
        </w:rPr>
        <w:t>具有两重性</w:t>
      </w:r>
      <w:r w:rsidRPr="003238D2">
        <w:rPr>
          <w:rFonts w:ascii="Times New Roman" w:eastAsia="宋体" w:hAnsi="宋体"/>
          <w:sz w:val="24"/>
        </w:rPr>
        <w:t>,S3</w:t>
      </w:r>
      <w:r w:rsidRPr="003238D2">
        <w:rPr>
          <w:rFonts w:ascii="Times New Roman" w:eastAsia="仿宋" w:hAnsi="仿宋"/>
          <w:sz w:val="24"/>
        </w:rPr>
        <w:t>组的果实大小与</w:t>
      </w:r>
      <w:r w:rsidRPr="003238D2">
        <w:rPr>
          <w:rFonts w:ascii="Times New Roman" w:eastAsia="宋体" w:hAnsi="宋体"/>
          <w:sz w:val="24"/>
        </w:rPr>
        <w:t>IAA</w:t>
      </w:r>
      <w:r w:rsidRPr="003238D2">
        <w:rPr>
          <w:rFonts w:ascii="Times New Roman" w:eastAsia="仿宋" w:hAnsi="仿宋"/>
          <w:sz w:val="24"/>
        </w:rPr>
        <w:t>溶液的浓度并不总是呈正相关</w:t>
      </w:r>
      <w:r w:rsidRPr="003238D2">
        <w:rPr>
          <w:rFonts w:ascii="Times New Roman" w:eastAsia="宋体" w:hAnsi="宋体"/>
          <w:sz w:val="24"/>
        </w:rPr>
        <w:t>,D</w:t>
      </w:r>
      <w:r w:rsidRPr="003238D2">
        <w:rPr>
          <w:rFonts w:ascii="Times New Roman" w:eastAsia="仿宋" w:hAnsi="仿宋"/>
          <w:sz w:val="24"/>
        </w:rPr>
        <w:t>项错误。</w:t>
      </w:r>
    </w:p>
    <w:p w:rsidR="00E57D94" w:rsidRPr="003238D2" w:rsidRDefault="00E57D94" w:rsidP="00E57D94">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宋体" w:hAnsi="Times New Roman" w:cs="Times New Roman"/>
          <w:sz w:val="24"/>
        </w:rPr>
        <w:t>“</w:t>
      </w:r>
      <w:r w:rsidRPr="003238D2">
        <w:rPr>
          <w:rFonts w:ascii="Times New Roman" w:eastAsia="仿宋" w:hAnsi="仿宋"/>
          <w:sz w:val="24"/>
        </w:rPr>
        <w:t>摘心</w:t>
      </w:r>
      <w:r w:rsidRPr="003238D2">
        <w:rPr>
          <w:rFonts w:ascii="Times New Roman" w:eastAsia="宋体" w:hAnsi="Times New Roman" w:cs="Times New Roman"/>
          <w:sz w:val="24"/>
        </w:rPr>
        <w:t>”“</w:t>
      </w:r>
      <w:r w:rsidRPr="003238D2">
        <w:rPr>
          <w:rFonts w:ascii="Times New Roman" w:eastAsia="仿宋" w:hAnsi="仿宋"/>
          <w:sz w:val="24"/>
        </w:rPr>
        <w:t>打顶</w:t>
      </w:r>
      <w:r w:rsidRPr="003238D2">
        <w:rPr>
          <w:rFonts w:ascii="Times New Roman" w:eastAsia="宋体" w:hAnsi="Times New Roman" w:cs="Times New Roman"/>
          <w:sz w:val="24"/>
        </w:rPr>
        <w:t>”</w:t>
      </w:r>
      <w:r w:rsidRPr="003238D2">
        <w:rPr>
          <w:rFonts w:ascii="Times New Roman" w:eastAsia="仿宋" w:hAnsi="仿宋"/>
          <w:sz w:val="24"/>
        </w:rPr>
        <w:t>能够去除顶端优势</w:t>
      </w:r>
      <w:r w:rsidRPr="003238D2">
        <w:rPr>
          <w:rFonts w:ascii="Times New Roman" w:eastAsia="宋体" w:hAnsi="宋体"/>
          <w:sz w:val="24"/>
        </w:rPr>
        <w:t>,</w:t>
      </w:r>
      <w:r w:rsidRPr="003238D2">
        <w:rPr>
          <w:rFonts w:ascii="Times New Roman" w:eastAsia="仿宋" w:hAnsi="仿宋"/>
          <w:sz w:val="24"/>
        </w:rPr>
        <w:t>促进侧芽的生长</w:t>
      </w:r>
      <w:r w:rsidRPr="003238D2">
        <w:rPr>
          <w:rFonts w:ascii="Times New Roman" w:eastAsia="宋体" w:hAnsi="宋体"/>
          <w:sz w:val="24"/>
        </w:rPr>
        <w:t>,</w:t>
      </w:r>
      <w:r w:rsidRPr="003238D2">
        <w:rPr>
          <w:rFonts w:ascii="Times New Roman" w:eastAsia="仿宋" w:hAnsi="仿宋"/>
          <w:sz w:val="24"/>
        </w:rPr>
        <w:t>可以解释成顶芽运至侧芽的生长素减少</w:t>
      </w:r>
      <w:r w:rsidRPr="003238D2">
        <w:rPr>
          <w:rFonts w:ascii="Times New Roman" w:eastAsia="宋体" w:hAnsi="宋体"/>
          <w:sz w:val="24"/>
        </w:rPr>
        <w:t>,</w:t>
      </w:r>
      <w:r w:rsidRPr="003238D2">
        <w:rPr>
          <w:rFonts w:ascii="Times New Roman" w:eastAsia="仿宋" w:hAnsi="仿宋"/>
          <w:sz w:val="24"/>
        </w:rPr>
        <w:t>抑制减弱</w:t>
      </w:r>
      <w:r w:rsidRPr="003238D2">
        <w:rPr>
          <w:rFonts w:ascii="Times New Roman" w:eastAsia="宋体" w:hAnsi="宋体"/>
          <w:sz w:val="24"/>
        </w:rPr>
        <w:t>,</w:t>
      </w:r>
      <w:r w:rsidRPr="003238D2">
        <w:rPr>
          <w:rFonts w:ascii="Times New Roman" w:eastAsia="仿宋" w:hAnsi="仿宋"/>
          <w:sz w:val="24"/>
        </w:rPr>
        <w:t>此支持第一种学说</w:t>
      </w:r>
      <w:r w:rsidRPr="003238D2">
        <w:rPr>
          <w:rFonts w:ascii="Times New Roman" w:eastAsia="宋体" w:hAnsi="宋体"/>
          <w:sz w:val="24"/>
        </w:rPr>
        <w:t>,</w:t>
      </w:r>
      <w:r w:rsidRPr="003238D2">
        <w:rPr>
          <w:rFonts w:ascii="Times New Roman" w:eastAsia="仿宋" w:hAnsi="仿宋"/>
          <w:sz w:val="24"/>
        </w:rPr>
        <w:t>也可以解释成生长素对细胞分裂素的间接抑制减弱</w:t>
      </w:r>
      <w:r w:rsidRPr="003238D2">
        <w:rPr>
          <w:rFonts w:ascii="Times New Roman" w:eastAsia="宋体" w:hAnsi="宋体"/>
          <w:sz w:val="24"/>
        </w:rPr>
        <w:t>,</w:t>
      </w:r>
      <w:r w:rsidRPr="003238D2">
        <w:rPr>
          <w:rFonts w:ascii="Times New Roman" w:eastAsia="仿宋" w:hAnsi="仿宋"/>
          <w:sz w:val="24"/>
        </w:rPr>
        <w:t>此支持第二种学说</w:t>
      </w:r>
      <w:r w:rsidRPr="003238D2">
        <w:rPr>
          <w:rFonts w:ascii="Times New Roman" w:eastAsia="宋体" w:hAnsi="宋体"/>
          <w:sz w:val="24"/>
        </w:rPr>
        <w:t>,</w:t>
      </w:r>
      <w:r w:rsidRPr="003238D2">
        <w:rPr>
          <w:rFonts w:ascii="Times New Roman" w:eastAsia="仿宋" w:hAnsi="仿宋"/>
          <w:sz w:val="24"/>
        </w:rPr>
        <w:t>也可以解释成顶芽被去除后侧芽得到的营养增多而生长加快</w:t>
      </w:r>
      <w:r w:rsidRPr="003238D2">
        <w:rPr>
          <w:rFonts w:ascii="Times New Roman" w:eastAsia="宋体" w:hAnsi="宋体"/>
          <w:sz w:val="24"/>
        </w:rPr>
        <w:t>,</w:t>
      </w:r>
      <w:r w:rsidRPr="003238D2">
        <w:rPr>
          <w:rFonts w:ascii="Times New Roman" w:eastAsia="仿宋" w:hAnsi="仿宋"/>
          <w:sz w:val="24"/>
        </w:rPr>
        <w:t>此支持第三种学说</w:t>
      </w:r>
      <w:r w:rsidRPr="003238D2">
        <w:rPr>
          <w:rFonts w:ascii="Times New Roman" w:eastAsia="宋体" w:hAnsi="宋体"/>
          <w:sz w:val="24"/>
        </w:rPr>
        <w:t>,D</w:t>
      </w:r>
      <w:r w:rsidRPr="003238D2">
        <w:rPr>
          <w:rFonts w:ascii="Times New Roman" w:eastAsia="仿宋" w:hAnsi="仿宋"/>
          <w:sz w:val="24"/>
        </w:rPr>
        <w:t>项错误。</w:t>
      </w:r>
    </w:p>
    <w:p w:rsidR="00E57D94" w:rsidRPr="003238D2" w:rsidRDefault="00E57D94" w:rsidP="00E57D94">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实验处理的时间长短、用的植物材料和温度等条件均属于无关变量</w:t>
      </w:r>
      <w:r w:rsidRPr="003238D2">
        <w:rPr>
          <w:rFonts w:ascii="Times New Roman" w:eastAsia="宋体" w:hAnsi="宋体"/>
          <w:sz w:val="24"/>
        </w:rPr>
        <w:t>,</w:t>
      </w:r>
      <w:r w:rsidRPr="003238D2">
        <w:rPr>
          <w:rFonts w:ascii="Times New Roman" w:eastAsia="仿宋" w:hAnsi="仿宋"/>
          <w:sz w:val="24"/>
        </w:rPr>
        <w:t>均应相同</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甲、乙、丙三种浓度的生长素溶液大小关系是不能确定的</w:t>
      </w:r>
      <w:r w:rsidRPr="003238D2">
        <w:rPr>
          <w:rFonts w:ascii="Times New Roman" w:eastAsia="宋体" w:hAnsi="宋体"/>
          <w:sz w:val="24"/>
        </w:rPr>
        <w:t>,</w:t>
      </w:r>
      <w:r w:rsidRPr="003238D2">
        <w:rPr>
          <w:rFonts w:ascii="Times New Roman" w:eastAsia="仿宋" w:hAnsi="仿宋"/>
          <w:sz w:val="24"/>
        </w:rPr>
        <w:t>甲、乙的浓度都有可能大于丙的</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不同浓度的生长素</w:t>
      </w:r>
      <w:r w:rsidRPr="003238D2">
        <w:rPr>
          <w:rFonts w:ascii="Times New Roman" w:eastAsia="宋体" w:hAnsi="宋体"/>
          <w:sz w:val="24"/>
        </w:rPr>
        <w:t>,</w:t>
      </w:r>
      <w:r w:rsidRPr="003238D2">
        <w:rPr>
          <w:rFonts w:ascii="Times New Roman" w:eastAsia="仿宋" w:hAnsi="仿宋"/>
          <w:sz w:val="24"/>
        </w:rPr>
        <w:t>可能促进作用相同</w:t>
      </w:r>
      <w:r w:rsidRPr="003238D2">
        <w:rPr>
          <w:rFonts w:ascii="Times New Roman" w:eastAsia="宋体" w:hAnsi="宋体"/>
          <w:sz w:val="24"/>
        </w:rPr>
        <w:t>,</w:t>
      </w:r>
      <w:r w:rsidRPr="003238D2">
        <w:rPr>
          <w:rFonts w:ascii="Times New Roman" w:eastAsia="仿宋" w:hAnsi="仿宋"/>
          <w:sz w:val="24"/>
        </w:rPr>
        <w:t>故对植物幼苗的生长的影响效果有可能相同</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丁浓度条件下幼苗株高低于对照组</w:t>
      </w:r>
      <w:r w:rsidRPr="003238D2">
        <w:rPr>
          <w:rFonts w:ascii="Times New Roman" w:eastAsia="宋体" w:hAnsi="宋体"/>
          <w:sz w:val="24"/>
        </w:rPr>
        <w:t>,</w:t>
      </w:r>
      <w:r w:rsidRPr="003238D2">
        <w:rPr>
          <w:rFonts w:ascii="Times New Roman" w:eastAsia="仿宋" w:hAnsi="仿宋"/>
          <w:sz w:val="24"/>
        </w:rPr>
        <w:t>说明该浓度对幼苗生长有抑制作用</w:t>
      </w:r>
      <w:r w:rsidRPr="003238D2">
        <w:rPr>
          <w:rFonts w:ascii="Times New Roman" w:eastAsia="宋体" w:hAnsi="宋体"/>
          <w:sz w:val="24"/>
        </w:rPr>
        <w:t>,D</w:t>
      </w:r>
      <w:r w:rsidRPr="003238D2">
        <w:rPr>
          <w:rFonts w:ascii="Times New Roman" w:eastAsia="仿宋" w:hAnsi="仿宋"/>
          <w:sz w:val="24"/>
        </w:rPr>
        <w:t>项正确。</w:t>
      </w:r>
    </w:p>
    <w:p w:rsidR="00E57D94" w:rsidRPr="003238D2" w:rsidRDefault="00E57D94" w:rsidP="00E57D94">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据图分析可知</w:t>
      </w:r>
      <w:r w:rsidRPr="003238D2">
        <w:rPr>
          <w:rFonts w:ascii="Times New Roman" w:eastAsia="宋体" w:hAnsi="宋体"/>
          <w:sz w:val="24"/>
        </w:rPr>
        <w:t>,</w:t>
      </w:r>
      <w:r w:rsidRPr="003238D2">
        <w:rPr>
          <w:rFonts w:ascii="Times New Roman" w:eastAsia="仿宋" w:hAnsi="仿宋"/>
          <w:sz w:val="24"/>
        </w:rPr>
        <w:t>在实验浓度范围内</w:t>
      </w:r>
      <w:r w:rsidRPr="003238D2">
        <w:rPr>
          <w:rFonts w:ascii="Times New Roman" w:eastAsia="宋体" w:hAnsi="宋体"/>
          <w:sz w:val="24"/>
        </w:rPr>
        <w:t>,</w:t>
      </w:r>
      <w:r w:rsidRPr="003238D2">
        <w:rPr>
          <w:rFonts w:ascii="Times New Roman" w:eastAsia="仿宋" w:hAnsi="仿宋"/>
          <w:sz w:val="24"/>
        </w:rPr>
        <w:t>激素类似物甲对月季生根只有促进作用</w:t>
      </w:r>
      <w:r w:rsidRPr="003238D2">
        <w:rPr>
          <w:rFonts w:ascii="Times New Roman" w:eastAsia="宋体" w:hAnsi="宋体"/>
          <w:sz w:val="24"/>
        </w:rPr>
        <w:t>,</w:t>
      </w:r>
      <w:r w:rsidRPr="003238D2">
        <w:rPr>
          <w:rFonts w:ascii="Times New Roman" w:eastAsia="仿宋" w:hAnsi="仿宋"/>
          <w:sz w:val="24"/>
        </w:rPr>
        <w:t>因此不能证明激素甲的作用具有两重性</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激素类似物甲和乙都是人工合成的具有激素类似功能的替代物</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根据题图</w:t>
      </w:r>
      <w:r w:rsidRPr="003238D2">
        <w:rPr>
          <w:rFonts w:ascii="Times New Roman" w:eastAsia="宋体" w:hAnsi="宋体"/>
          <w:sz w:val="24"/>
        </w:rPr>
        <w:t>,</w:t>
      </w:r>
      <w:r w:rsidRPr="003238D2">
        <w:rPr>
          <w:rFonts w:ascii="Times New Roman" w:eastAsia="仿宋" w:hAnsi="仿宋"/>
          <w:sz w:val="24"/>
        </w:rPr>
        <w:t>激素类似物乙在大于</w:t>
      </w:r>
      <w:r w:rsidRPr="003238D2">
        <w:rPr>
          <w:rFonts w:ascii="Times New Roman" w:eastAsia="宋体" w:hAnsi="宋体"/>
          <w:sz w:val="24"/>
        </w:rPr>
        <w:t>50</w:t>
      </w:r>
      <w:r w:rsidRPr="003238D2">
        <w:rPr>
          <w:rFonts w:ascii="Times New Roman" w:eastAsia="Microsoft Yi Baiti" w:hAnsi="Times New Roman" w:cs="Times New Roman"/>
          <w:sz w:val="24"/>
        </w:rPr>
        <w:t>μ</w:t>
      </w:r>
      <w:r w:rsidRPr="003238D2">
        <w:rPr>
          <w:rFonts w:ascii="Times New Roman" w:eastAsia="宋体" w:hAnsi="宋体"/>
          <w:sz w:val="24"/>
        </w:rPr>
        <w:t>mol/L</w:t>
      </w:r>
      <w:r w:rsidRPr="003238D2">
        <w:rPr>
          <w:rFonts w:ascii="Times New Roman" w:eastAsia="仿宋" w:hAnsi="仿宋"/>
          <w:sz w:val="24"/>
        </w:rPr>
        <w:t>的浓度条件下对生根都是抑制作用</w:t>
      </w:r>
      <w:r w:rsidRPr="003238D2">
        <w:rPr>
          <w:rFonts w:ascii="Times New Roman" w:eastAsia="宋体" w:hAnsi="宋体"/>
          <w:sz w:val="24"/>
        </w:rPr>
        <w:t>,</w:t>
      </w:r>
      <w:r w:rsidRPr="003238D2">
        <w:rPr>
          <w:rFonts w:ascii="Times New Roman" w:eastAsia="仿宋" w:hAnsi="仿宋"/>
          <w:sz w:val="24"/>
        </w:rPr>
        <w:t>故在</w:t>
      </w:r>
      <w:r w:rsidRPr="003238D2">
        <w:rPr>
          <w:rFonts w:ascii="Times New Roman" w:eastAsia="宋体" w:hAnsi="宋体"/>
          <w:sz w:val="24"/>
        </w:rPr>
        <w:t>0~50</w:t>
      </w:r>
      <w:r w:rsidRPr="003238D2">
        <w:rPr>
          <w:rFonts w:ascii="Times New Roman" w:eastAsia="Microsoft Yi Baiti" w:hAnsi="Times New Roman" w:cs="Times New Roman"/>
          <w:sz w:val="24"/>
        </w:rPr>
        <w:t>μ</w:t>
      </w:r>
      <w:r w:rsidRPr="003238D2">
        <w:rPr>
          <w:rFonts w:ascii="Times New Roman" w:eastAsia="宋体" w:hAnsi="宋体"/>
          <w:sz w:val="24"/>
        </w:rPr>
        <w:t>mol/L</w:t>
      </w:r>
      <w:r w:rsidRPr="003238D2">
        <w:rPr>
          <w:rFonts w:ascii="Times New Roman" w:eastAsia="仿宋" w:hAnsi="仿宋"/>
          <w:sz w:val="24"/>
        </w:rPr>
        <w:t>浓度区间进行实验</w:t>
      </w:r>
      <w:r w:rsidRPr="003238D2">
        <w:rPr>
          <w:rFonts w:ascii="Times New Roman" w:eastAsia="宋体" w:hAnsi="宋体"/>
          <w:sz w:val="24"/>
        </w:rPr>
        <w:t>,</w:t>
      </w:r>
      <w:r w:rsidRPr="003238D2">
        <w:rPr>
          <w:rFonts w:ascii="Times New Roman" w:eastAsia="仿宋" w:hAnsi="仿宋"/>
          <w:sz w:val="24"/>
        </w:rPr>
        <w:t>可探究激素类似物乙是否能促进月季插条生根</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若探究激素类似物甲、乙对月季插条生根的复合影响</w:t>
      </w:r>
      <w:r w:rsidRPr="003238D2">
        <w:rPr>
          <w:rFonts w:ascii="Times New Roman" w:eastAsia="宋体" w:hAnsi="宋体"/>
          <w:sz w:val="24"/>
        </w:rPr>
        <w:t>,</w:t>
      </w:r>
      <w:r w:rsidRPr="003238D2">
        <w:rPr>
          <w:rFonts w:ascii="Times New Roman" w:eastAsia="仿宋" w:hAnsi="仿宋"/>
          <w:sz w:val="24"/>
        </w:rPr>
        <w:t>需要设置单独添加激素类似物甲、单独添加激素类似物乙、同时添加激素类似物甲和乙的组</w:t>
      </w:r>
      <w:r w:rsidRPr="003238D2">
        <w:rPr>
          <w:rFonts w:ascii="Times New Roman" w:eastAsia="宋体" w:hAnsi="宋体"/>
          <w:sz w:val="24"/>
        </w:rPr>
        <w:t>,</w:t>
      </w:r>
      <w:r w:rsidRPr="003238D2">
        <w:rPr>
          <w:rFonts w:ascii="Times New Roman" w:eastAsia="仿宋" w:hAnsi="仿宋"/>
          <w:sz w:val="24"/>
        </w:rPr>
        <w:t>此外还需要设置空白对照组</w:t>
      </w:r>
      <w:r w:rsidRPr="003238D2">
        <w:rPr>
          <w:rFonts w:ascii="Times New Roman" w:eastAsia="宋体" w:hAnsi="宋体"/>
          <w:sz w:val="24"/>
        </w:rPr>
        <w:t>,</w:t>
      </w:r>
      <w:r w:rsidRPr="003238D2">
        <w:rPr>
          <w:rFonts w:ascii="Times New Roman" w:eastAsia="仿宋" w:hAnsi="仿宋"/>
          <w:sz w:val="24"/>
        </w:rPr>
        <w:t>所以应该设置</w:t>
      </w:r>
      <w:r w:rsidRPr="003238D2">
        <w:rPr>
          <w:rFonts w:ascii="Times New Roman" w:eastAsia="宋体" w:hAnsi="宋体"/>
          <w:sz w:val="24"/>
        </w:rPr>
        <w:t>4</w:t>
      </w:r>
      <w:r w:rsidRPr="003238D2">
        <w:rPr>
          <w:rFonts w:ascii="Times New Roman" w:eastAsia="仿宋" w:hAnsi="仿宋"/>
          <w:sz w:val="24"/>
        </w:rPr>
        <w:t>组实验</w:t>
      </w:r>
      <w:r w:rsidRPr="003238D2">
        <w:rPr>
          <w:rFonts w:ascii="Times New Roman" w:eastAsia="宋体" w:hAnsi="宋体"/>
          <w:sz w:val="24"/>
        </w:rPr>
        <w:t>,D</w:t>
      </w:r>
      <w:r w:rsidRPr="003238D2">
        <w:rPr>
          <w:rFonts w:ascii="Times New Roman" w:eastAsia="仿宋" w:hAnsi="仿宋"/>
          <w:sz w:val="24"/>
        </w:rPr>
        <w:t>项错误。</w:t>
      </w:r>
    </w:p>
    <w:p w:rsidR="00E57D94" w:rsidRPr="003238D2" w:rsidRDefault="00E57D94" w:rsidP="00E57D94">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6</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根据题干分析可知</w:t>
      </w:r>
      <w:r w:rsidRPr="003238D2">
        <w:rPr>
          <w:rFonts w:ascii="Times New Roman" w:eastAsia="宋体" w:hAnsi="宋体"/>
          <w:sz w:val="24"/>
        </w:rPr>
        <w:t>,</w:t>
      </w:r>
      <w:r w:rsidRPr="003238D2">
        <w:rPr>
          <w:rFonts w:ascii="Times New Roman" w:eastAsia="仿宋" w:hAnsi="仿宋"/>
          <w:sz w:val="24"/>
        </w:rPr>
        <w:t>细胞分裂素的不对称分布是控制根的向水性现象的重要因素</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水势梯度诱导细胞分裂素在水势较高一侧降解</w:t>
      </w:r>
      <w:r w:rsidRPr="003238D2">
        <w:rPr>
          <w:rFonts w:ascii="Times New Roman" w:eastAsia="宋体" w:hAnsi="宋体"/>
          <w:sz w:val="24"/>
        </w:rPr>
        <w:t>,</w:t>
      </w:r>
      <w:r w:rsidRPr="003238D2">
        <w:rPr>
          <w:rFonts w:ascii="Times New Roman" w:eastAsia="仿宋" w:hAnsi="仿宋"/>
          <w:sz w:val="24"/>
        </w:rPr>
        <w:t>而在水势较低一侧积累</w:t>
      </w:r>
      <w:r w:rsidRPr="003238D2">
        <w:rPr>
          <w:rFonts w:ascii="Times New Roman" w:eastAsia="宋体" w:hAnsi="宋体"/>
          <w:sz w:val="24"/>
        </w:rPr>
        <w:t>,</w:t>
      </w:r>
      <w:r w:rsidRPr="003238D2">
        <w:rPr>
          <w:rFonts w:ascii="Times New Roman" w:eastAsia="仿宋" w:hAnsi="仿宋"/>
          <w:sz w:val="24"/>
        </w:rPr>
        <w:t>所以根尖分生区水势较低一侧的细胞比水势较高一侧的细胞分裂活动剧烈</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植物根的向地性生长是生长素引起的</w:t>
      </w:r>
      <w:r w:rsidRPr="003238D2">
        <w:rPr>
          <w:rFonts w:ascii="Times New Roman" w:eastAsia="宋体" w:hAnsi="宋体"/>
          <w:sz w:val="24"/>
        </w:rPr>
        <w:t>,</w:t>
      </w:r>
      <w:r w:rsidRPr="003238D2">
        <w:rPr>
          <w:rFonts w:ascii="Times New Roman" w:eastAsia="仿宋" w:hAnsi="仿宋"/>
          <w:sz w:val="24"/>
        </w:rPr>
        <w:t>能体现两重性</w:t>
      </w:r>
      <w:r w:rsidRPr="003238D2">
        <w:rPr>
          <w:rFonts w:ascii="Times New Roman" w:eastAsia="宋体" w:hAnsi="宋体"/>
          <w:sz w:val="24"/>
        </w:rPr>
        <w:t>,</w:t>
      </w:r>
      <w:r w:rsidRPr="003238D2">
        <w:rPr>
          <w:rFonts w:ascii="Times New Roman" w:eastAsia="仿宋" w:hAnsi="仿宋"/>
          <w:sz w:val="24"/>
        </w:rPr>
        <w:t>而根的向水性是细胞分裂素引起的</w:t>
      </w:r>
      <w:r w:rsidRPr="003238D2">
        <w:rPr>
          <w:rFonts w:ascii="Times New Roman" w:eastAsia="宋体" w:hAnsi="宋体"/>
          <w:sz w:val="24"/>
        </w:rPr>
        <w:t>,</w:t>
      </w:r>
      <w:r w:rsidRPr="003238D2">
        <w:rPr>
          <w:rFonts w:ascii="Times New Roman" w:eastAsia="仿宋" w:hAnsi="仿宋"/>
          <w:sz w:val="24"/>
        </w:rPr>
        <w:t>两侧的细胞分裂素都促进细胞分裂</w:t>
      </w:r>
      <w:r w:rsidRPr="003238D2">
        <w:rPr>
          <w:rFonts w:ascii="Times New Roman" w:eastAsia="宋体" w:hAnsi="宋体"/>
          <w:sz w:val="24"/>
        </w:rPr>
        <w:t>,</w:t>
      </w:r>
      <w:r w:rsidRPr="003238D2">
        <w:rPr>
          <w:rFonts w:ascii="Times New Roman" w:eastAsia="仿宋" w:hAnsi="仿宋"/>
          <w:sz w:val="24"/>
        </w:rPr>
        <w:t>较低水势一侧细胞分裂素含量增加</w:t>
      </w:r>
      <w:r w:rsidRPr="003238D2">
        <w:rPr>
          <w:rFonts w:ascii="Times New Roman" w:eastAsia="宋体" w:hAnsi="宋体"/>
          <w:sz w:val="24"/>
        </w:rPr>
        <w:t>,</w:t>
      </w:r>
      <w:r w:rsidRPr="003238D2">
        <w:rPr>
          <w:rFonts w:ascii="Times New Roman" w:eastAsia="仿宋" w:hAnsi="仿宋"/>
          <w:sz w:val="24"/>
        </w:rPr>
        <w:t>促进作用更强</w:t>
      </w:r>
      <w:r w:rsidRPr="003238D2">
        <w:rPr>
          <w:rFonts w:ascii="Times New Roman" w:eastAsia="宋体" w:hAnsi="宋体"/>
          <w:sz w:val="24"/>
        </w:rPr>
        <w:t>,</w:t>
      </w:r>
      <w:r w:rsidRPr="003238D2">
        <w:rPr>
          <w:rFonts w:ascii="Times New Roman" w:eastAsia="仿宋" w:hAnsi="仿宋"/>
          <w:sz w:val="24"/>
        </w:rPr>
        <w:t>无法体现两重性</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水势梯度导致了细胞分裂素的合成和降解</w:t>
      </w:r>
      <w:r w:rsidRPr="003238D2">
        <w:rPr>
          <w:rFonts w:ascii="Times New Roman" w:eastAsia="宋体" w:hAnsi="宋体"/>
          <w:sz w:val="24"/>
        </w:rPr>
        <w:t>,</w:t>
      </w:r>
      <w:r w:rsidRPr="003238D2">
        <w:rPr>
          <w:rFonts w:ascii="Times New Roman" w:eastAsia="仿宋" w:hAnsi="仿宋"/>
          <w:sz w:val="24"/>
        </w:rPr>
        <w:t>进而对基因组的表达进行了调节</w:t>
      </w:r>
      <w:r w:rsidRPr="003238D2">
        <w:rPr>
          <w:rFonts w:ascii="Times New Roman" w:eastAsia="宋体" w:hAnsi="宋体"/>
          <w:sz w:val="24"/>
        </w:rPr>
        <w:t>,</w:t>
      </w:r>
      <w:r w:rsidRPr="003238D2">
        <w:rPr>
          <w:rFonts w:ascii="Times New Roman" w:eastAsia="仿宋" w:hAnsi="仿宋"/>
          <w:sz w:val="24"/>
        </w:rPr>
        <w:t>所以细胞分裂素通过诱导相关基因的表达而实现对分生区两侧细胞分裂差异的调节</w:t>
      </w:r>
      <w:r w:rsidRPr="003238D2">
        <w:rPr>
          <w:rFonts w:ascii="Times New Roman" w:eastAsia="宋体" w:hAnsi="宋体"/>
          <w:sz w:val="24"/>
        </w:rPr>
        <w:t>,D</w:t>
      </w:r>
      <w:r w:rsidRPr="003238D2">
        <w:rPr>
          <w:rFonts w:ascii="Times New Roman" w:eastAsia="仿宋" w:hAnsi="仿宋"/>
          <w:sz w:val="24"/>
        </w:rPr>
        <w:t>项正确。</w:t>
      </w:r>
    </w:p>
    <w:p w:rsidR="00E57D94" w:rsidRPr="003238D2" w:rsidRDefault="00E57D94" w:rsidP="00E57D94">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7</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生长素　尖端　尖端以下部位</w:t>
      </w:r>
      <w:r w:rsidRPr="003238D2">
        <w:rPr>
          <w:rFonts w:ascii="Times New Roman" w:eastAsia="宋体" w:hAnsi="宋体"/>
          <w:sz w:val="24"/>
        </w:rPr>
        <w:t>(</w:t>
      </w:r>
      <w:r w:rsidRPr="003238D2">
        <w:rPr>
          <w:rFonts w:ascii="Times New Roman" w:eastAsia="宋体" w:hAnsi="宋体"/>
          <w:sz w:val="24"/>
        </w:rPr>
        <w:t>或</w:t>
      </w:r>
      <w:r w:rsidRPr="003238D2">
        <w:rPr>
          <w:rFonts w:ascii="Times New Roman" w:eastAsia="宋体" w:hAnsi="宋体"/>
          <w:sz w:val="24"/>
        </w:rPr>
        <w:t>:</w:t>
      </w:r>
      <w:r w:rsidRPr="003238D2">
        <w:rPr>
          <w:rFonts w:ascii="Times New Roman" w:eastAsia="宋体" w:hAnsi="宋体"/>
          <w:sz w:val="24"/>
        </w:rPr>
        <w:t>伸长区</w:t>
      </w:r>
      <w:r w:rsidRPr="003238D2">
        <w:rPr>
          <w:rFonts w:ascii="Times New Roman" w:eastAsia="宋体" w:hAnsi="宋体"/>
          <w:sz w:val="24"/>
        </w:rPr>
        <w:t>)</w:t>
      </w:r>
      <w:r w:rsidRPr="003238D2">
        <w:rPr>
          <w:rFonts w:ascii="Times New Roman" w:eastAsia="宋体" w:hAnsi="宋体"/>
          <w:sz w:val="24"/>
        </w:rPr>
        <w:t xml:space="preserve">　浓度</w:t>
      </w:r>
      <w:r w:rsidRPr="003238D2">
        <w:rPr>
          <w:rFonts w:ascii="Times New Roman" w:eastAsia="宋体" w:hAnsi="宋体"/>
          <w:sz w:val="24"/>
        </w:rPr>
        <w:t>(</w:t>
      </w:r>
      <w:r w:rsidRPr="003238D2">
        <w:rPr>
          <w:rFonts w:ascii="Times New Roman" w:eastAsia="宋体" w:hAnsi="宋体"/>
          <w:sz w:val="24"/>
        </w:rPr>
        <w:t>或</w:t>
      </w:r>
      <w:r w:rsidRPr="003238D2">
        <w:rPr>
          <w:rFonts w:ascii="Times New Roman" w:eastAsia="宋体" w:hAnsi="宋体"/>
          <w:sz w:val="24"/>
        </w:rPr>
        <w:t>:</w:t>
      </w:r>
      <w:r w:rsidRPr="003238D2">
        <w:rPr>
          <w:rFonts w:ascii="Times New Roman" w:eastAsia="宋体" w:hAnsi="宋体"/>
          <w:sz w:val="24"/>
        </w:rPr>
        <w:t>分布</w:t>
      </w:r>
      <w:r w:rsidRPr="003238D2">
        <w:rPr>
          <w:rFonts w:ascii="Times New Roman" w:eastAsia="宋体" w:hAnsi="宋体"/>
          <w:sz w:val="24"/>
        </w:rPr>
        <w:t>)</w:t>
      </w:r>
      <w:r w:rsidRPr="003238D2">
        <w:rPr>
          <w:rFonts w:ascii="Times New Roman" w:eastAsia="宋体" w:hAnsi="宋体"/>
          <w:sz w:val="24"/>
        </w:rPr>
        <w:t xml:space="preserve">　</w:t>
      </w:r>
      <w:r w:rsidRPr="003238D2">
        <w:rPr>
          <w:rFonts w:ascii="Times New Roman" w:eastAsia="宋体" w:hAnsi="宋体"/>
          <w:sz w:val="24"/>
        </w:rPr>
        <w:t>(2)</w:t>
      </w:r>
      <w:r w:rsidRPr="003238D2">
        <w:rPr>
          <w:rFonts w:ascii="Times New Roman" w:eastAsia="宋体" w:hAnsi="宋体"/>
          <w:sz w:val="24"/>
        </w:rPr>
        <w:t>不能　背光　促进细胞伸长</w:t>
      </w:r>
      <w:r w:rsidRPr="003238D2">
        <w:rPr>
          <w:rFonts w:ascii="Times New Roman" w:eastAsia="宋体" w:hAnsi="宋体"/>
          <w:sz w:val="24"/>
        </w:rPr>
        <w:t>(</w:t>
      </w:r>
      <w:r w:rsidRPr="003238D2">
        <w:rPr>
          <w:rFonts w:ascii="Times New Roman" w:eastAsia="宋体" w:hAnsi="宋体"/>
          <w:sz w:val="24"/>
        </w:rPr>
        <w:t>或</w:t>
      </w:r>
      <w:r w:rsidRPr="003238D2">
        <w:rPr>
          <w:rFonts w:ascii="Times New Roman" w:eastAsia="宋体" w:hAnsi="宋体"/>
          <w:sz w:val="24"/>
        </w:rPr>
        <w:t>:</w:t>
      </w:r>
      <w:r w:rsidRPr="003238D2">
        <w:rPr>
          <w:rFonts w:ascii="Times New Roman" w:eastAsia="宋体" w:hAnsi="宋体"/>
          <w:sz w:val="24"/>
        </w:rPr>
        <w:t>促进细胞生长</w:t>
      </w:r>
      <w:r w:rsidRPr="003238D2">
        <w:rPr>
          <w:rFonts w:ascii="Times New Roman" w:eastAsia="宋体" w:hAnsi="宋体"/>
          <w:sz w:val="24"/>
        </w:rPr>
        <w:t>)</w:t>
      </w:r>
      <w:r w:rsidRPr="003238D2">
        <w:rPr>
          <w:rFonts w:ascii="Times New Roman" w:eastAsia="宋体" w:hAnsi="宋体"/>
          <w:sz w:val="24"/>
        </w:rPr>
        <w:t xml:space="preserve">　</w:t>
      </w:r>
      <w:r w:rsidRPr="003238D2">
        <w:rPr>
          <w:rFonts w:ascii="Times New Roman" w:eastAsia="宋体" w:hAnsi="宋体"/>
          <w:sz w:val="24"/>
        </w:rPr>
        <w:t>(3)</w:t>
      </w:r>
      <w:r w:rsidRPr="003238D2">
        <w:rPr>
          <w:rFonts w:ascii="Times New Roman" w:eastAsia="宋体" w:hAnsi="宋体"/>
          <w:sz w:val="24"/>
        </w:rPr>
        <w:t>涂抹后向光侧生长素浓度过高</w:t>
      </w:r>
      <w:r w:rsidRPr="003238D2">
        <w:rPr>
          <w:rFonts w:ascii="Times New Roman" w:eastAsia="宋体" w:hAnsi="宋体"/>
          <w:sz w:val="24"/>
        </w:rPr>
        <w:t>,</w:t>
      </w:r>
      <w:r w:rsidRPr="003238D2">
        <w:rPr>
          <w:rFonts w:ascii="Times New Roman" w:eastAsia="宋体" w:hAnsi="宋体"/>
          <w:sz w:val="24"/>
        </w:rPr>
        <w:t>生长受抑制</w:t>
      </w:r>
      <w:r w:rsidRPr="003238D2">
        <w:rPr>
          <w:rFonts w:ascii="Times New Roman" w:eastAsia="宋体" w:hAnsi="宋体"/>
          <w:sz w:val="24"/>
        </w:rPr>
        <w:t>,</w:t>
      </w:r>
      <w:r w:rsidRPr="003238D2">
        <w:rPr>
          <w:rFonts w:ascii="Times New Roman" w:eastAsia="宋体" w:hAnsi="宋体"/>
          <w:sz w:val="24"/>
        </w:rPr>
        <w:t>因此胚芽鞘向光弯曲生长</w:t>
      </w:r>
    </w:p>
    <w:p w:rsidR="00E57D94" w:rsidRPr="003238D2" w:rsidRDefault="00E57D94" w:rsidP="00E57D94">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向光性是由生长素引起的</w:t>
      </w:r>
      <w:r w:rsidRPr="003238D2">
        <w:rPr>
          <w:rFonts w:ascii="Times New Roman" w:eastAsia="宋体" w:hAnsi="宋体"/>
          <w:sz w:val="24"/>
        </w:rPr>
        <w:t>,</w:t>
      </w:r>
      <w:r w:rsidRPr="003238D2">
        <w:rPr>
          <w:rFonts w:ascii="Times New Roman" w:eastAsia="仿宋" w:hAnsi="仿宋"/>
          <w:sz w:val="24"/>
        </w:rPr>
        <w:t>生长素在尖端产生</w:t>
      </w:r>
      <w:r w:rsidRPr="003238D2">
        <w:rPr>
          <w:rFonts w:ascii="Times New Roman" w:eastAsia="宋体" w:hAnsi="宋体"/>
          <w:sz w:val="24"/>
        </w:rPr>
        <w:t>,</w:t>
      </w:r>
      <w:r w:rsidRPr="003238D2">
        <w:rPr>
          <w:rFonts w:ascii="Times New Roman" w:eastAsia="仿宋" w:hAnsi="仿宋"/>
          <w:sz w:val="24"/>
        </w:rPr>
        <w:t>而起作用的部位是尖端以下部位</w:t>
      </w:r>
      <w:r w:rsidRPr="003238D2">
        <w:rPr>
          <w:rFonts w:ascii="Times New Roman" w:eastAsia="宋体" w:hAnsi="宋体"/>
          <w:sz w:val="24"/>
        </w:rPr>
        <w:t>,</w:t>
      </w:r>
      <w:r w:rsidRPr="003238D2">
        <w:rPr>
          <w:rFonts w:ascii="Times New Roman" w:eastAsia="仿宋" w:hAnsi="仿宋"/>
          <w:sz w:val="24"/>
        </w:rPr>
        <w:t>其转运和引起生理作用需要一定的时间。大麦胚芽鞘在单侧蓝光照射下向光弯曲生长</w:t>
      </w:r>
      <w:r w:rsidRPr="003238D2">
        <w:rPr>
          <w:rFonts w:ascii="Times New Roman" w:eastAsia="宋体" w:hAnsi="宋体"/>
          <w:sz w:val="24"/>
        </w:rPr>
        <w:t>,</w:t>
      </w:r>
      <w:r w:rsidRPr="003238D2">
        <w:rPr>
          <w:rFonts w:ascii="Times New Roman" w:eastAsia="仿宋" w:hAnsi="仿宋"/>
          <w:sz w:val="24"/>
        </w:rPr>
        <w:t>主要原因是单侧光引起生长素在胚芽鞘中分布不均匀</w:t>
      </w:r>
      <w:r w:rsidRPr="003238D2">
        <w:rPr>
          <w:rFonts w:ascii="Times New Roman" w:eastAsia="宋体" w:hAnsi="宋体"/>
          <w:sz w:val="24"/>
        </w:rPr>
        <w:t>,</w:t>
      </w:r>
      <w:r w:rsidRPr="003238D2">
        <w:rPr>
          <w:rFonts w:ascii="Times New Roman" w:eastAsia="仿宋" w:hAnsi="仿宋"/>
          <w:sz w:val="24"/>
        </w:rPr>
        <w:t>导致胚芽鞘两侧生长速度不同。</w:t>
      </w:r>
      <w:r w:rsidRPr="003238D2">
        <w:rPr>
          <w:rFonts w:ascii="Times New Roman" w:eastAsia="宋体" w:hAnsi="宋体"/>
          <w:sz w:val="24"/>
        </w:rPr>
        <w:t>(2)</w:t>
      </w:r>
      <w:r w:rsidRPr="003238D2">
        <w:rPr>
          <w:rFonts w:ascii="Times New Roman" w:eastAsia="仿宋" w:hAnsi="仿宋"/>
          <w:sz w:val="24"/>
        </w:rPr>
        <w:t>由实验结果可知</w:t>
      </w:r>
      <w:r w:rsidRPr="003238D2">
        <w:rPr>
          <w:rFonts w:ascii="Times New Roman" w:eastAsia="宋体" w:hAnsi="宋体"/>
          <w:sz w:val="24"/>
        </w:rPr>
        <w:t>,</w:t>
      </w:r>
      <w:r w:rsidRPr="003238D2">
        <w:rPr>
          <w:rFonts w:ascii="Times New Roman" w:eastAsia="仿宋" w:hAnsi="仿宋"/>
          <w:sz w:val="24"/>
        </w:rPr>
        <w:t>单侧红光照射胚芽鞘后向光侧和背光侧的长度相同</w:t>
      </w:r>
      <w:r w:rsidRPr="003238D2">
        <w:rPr>
          <w:rFonts w:ascii="Times New Roman" w:eastAsia="宋体" w:hAnsi="宋体"/>
          <w:sz w:val="24"/>
        </w:rPr>
        <w:t>,</w:t>
      </w:r>
      <w:r w:rsidRPr="003238D2">
        <w:rPr>
          <w:rFonts w:ascii="Times New Roman" w:eastAsia="仿宋" w:hAnsi="仿宋"/>
          <w:sz w:val="24"/>
        </w:rPr>
        <w:t>不能使大麦胚芽鞘表现出向光性。由于赤霉素的作用是促进细胞伸长</w:t>
      </w:r>
      <w:r w:rsidRPr="003238D2">
        <w:rPr>
          <w:rFonts w:ascii="Times New Roman" w:eastAsia="宋体" w:hAnsi="宋体"/>
          <w:sz w:val="24"/>
        </w:rPr>
        <w:t>,</w:t>
      </w:r>
      <w:r w:rsidRPr="003238D2">
        <w:rPr>
          <w:rFonts w:ascii="Times New Roman" w:eastAsia="仿宋" w:hAnsi="仿宋"/>
          <w:sz w:val="24"/>
        </w:rPr>
        <w:t>若在单侧红光照射处理的同时</w:t>
      </w:r>
      <w:r w:rsidRPr="003238D2">
        <w:rPr>
          <w:rFonts w:ascii="Times New Roman" w:eastAsia="宋体" w:hAnsi="宋体"/>
          <w:sz w:val="24"/>
        </w:rPr>
        <w:t>,</w:t>
      </w:r>
      <w:r w:rsidRPr="003238D2">
        <w:rPr>
          <w:rFonts w:ascii="Times New Roman" w:eastAsia="仿宋" w:hAnsi="仿宋"/>
          <w:sz w:val="24"/>
        </w:rPr>
        <w:t>在大麦胚芽鞘的向光侧涂抹适宜浓度的赤霉素</w:t>
      </w:r>
      <w:r w:rsidRPr="003238D2">
        <w:rPr>
          <w:rFonts w:ascii="Times New Roman" w:eastAsia="宋体" w:hAnsi="宋体"/>
          <w:sz w:val="24"/>
        </w:rPr>
        <w:t>,</w:t>
      </w:r>
      <w:r w:rsidRPr="003238D2">
        <w:rPr>
          <w:rFonts w:ascii="Times New Roman" w:eastAsia="仿宋" w:hAnsi="仿宋"/>
          <w:sz w:val="24"/>
        </w:rPr>
        <w:t>该胚芽鞘将背光弯曲生长。</w:t>
      </w:r>
      <w:r w:rsidRPr="003238D2">
        <w:rPr>
          <w:rFonts w:ascii="Times New Roman" w:eastAsia="宋体" w:hAnsi="宋体"/>
          <w:sz w:val="24"/>
        </w:rPr>
        <w:t>(3)</w:t>
      </w:r>
      <w:r w:rsidRPr="003238D2">
        <w:rPr>
          <w:rFonts w:ascii="Times New Roman" w:eastAsia="仿宋" w:hAnsi="仿宋"/>
          <w:sz w:val="24"/>
        </w:rPr>
        <w:t>在单侧红光照射处理的同时</w:t>
      </w:r>
      <w:r w:rsidRPr="003238D2">
        <w:rPr>
          <w:rFonts w:ascii="Times New Roman" w:eastAsia="宋体" w:hAnsi="宋体"/>
          <w:sz w:val="24"/>
        </w:rPr>
        <w:t>,</w:t>
      </w:r>
      <w:r w:rsidRPr="003238D2">
        <w:rPr>
          <w:rFonts w:ascii="Times New Roman" w:eastAsia="仿宋" w:hAnsi="仿宋"/>
          <w:sz w:val="24"/>
        </w:rPr>
        <w:t>在大麦胚芽鞘的向光侧涂抹某浓度的生长素</w:t>
      </w:r>
      <w:r w:rsidRPr="003238D2">
        <w:rPr>
          <w:rFonts w:ascii="Times New Roman" w:eastAsia="宋体" w:hAnsi="宋体"/>
          <w:sz w:val="24"/>
        </w:rPr>
        <w:t>,</w:t>
      </w:r>
      <w:r w:rsidRPr="003238D2">
        <w:rPr>
          <w:rFonts w:ascii="Times New Roman" w:eastAsia="仿宋" w:hAnsi="仿宋"/>
          <w:sz w:val="24"/>
        </w:rPr>
        <w:t>结果胚芽鞘表现为向光性</w:t>
      </w:r>
      <w:r w:rsidRPr="003238D2">
        <w:rPr>
          <w:rFonts w:ascii="Times New Roman" w:eastAsia="宋体" w:hAnsi="宋体"/>
          <w:sz w:val="24"/>
        </w:rPr>
        <w:t>,</w:t>
      </w:r>
      <w:r w:rsidRPr="003238D2">
        <w:rPr>
          <w:rFonts w:ascii="Times New Roman" w:eastAsia="仿宋" w:hAnsi="仿宋"/>
          <w:sz w:val="24"/>
        </w:rPr>
        <w:t>说明向光侧生长慢</w:t>
      </w:r>
      <w:r w:rsidRPr="003238D2">
        <w:rPr>
          <w:rFonts w:ascii="Times New Roman" w:eastAsia="宋体" w:hAnsi="宋体"/>
          <w:sz w:val="24"/>
        </w:rPr>
        <w:t>,</w:t>
      </w:r>
      <w:r w:rsidRPr="003238D2">
        <w:rPr>
          <w:rFonts w:ascii="Times New Roman" w:eastAsia="仿宋" w:hAnsi="仿宋"/>
          <w:sz w:val="24"/>
        </w:rPr>
        <w:t>原因可能是涂抹生长素后向光侧生长素浓度过高</w:t>
      </w:r>
      <w:r w:rsidRPr="003238D2">
        <w:rPr>
          <w:rFonts w:ascii="Times New Roman" w:eastAsia="宋体" w:hAnsi="宋体"/>
          <w:sz w:val="24"/>
        </w:rPr>
        <w:t>,</w:t>
      </w:r>
      <w:r w:rsidRPr="003238D2">
        <w:rPr>
          <w:rFonts w:ascii="Times New Roman" w:eastAsia="仿宋" w:hAnsi="仿宋"/>
          <w:sz w:val="24"/>
        </w:rPr>
        <w:t>生长受抑制。</w:t>
      </w:r>
    </w:p>
    <w:p w:rsidR="00E57D94" w:rsidRPr="003238D2" w:rsidRDefault="00E57D94" w:rsidP="00E57D94">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二、提升练</w:t>
      </w:r>
    </w:p>
    <w:p w:rsidR="00E57D94" w:rsidRPr="003238D2" w:rsidRDefault="00E57D94" w:rsidP="00E57D94">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BD</w:t>
      </w:r>
      <w:r w:rsidRPr="003238D2">
        <w:rPr>
          <w:rFonts w:ascii="Times New Roman" w:eastAsia="宋体" w:hAnsi="宋体"/>
          <w:sz w:val="24"/>
        </w:rPr>
        <w:t xml:space="preserve">　</w:t>
      </w:r>
      <w:r w:rsidRPr="003238D2">
        <w:rPr>
          <w:rFonts w:ascii="Times New Roman" w:eastAsia="仿宋" w:hAnsi="仿宋"/>
          <w:sz w:val="24"/>
        </w:rPr>
        <w:t>主根长度与侧根数是不同的因变量</w:t>
      </w:r>
      <w:r w:rsidRPr="003238D2">
        <w:rPr>
          <w:rFonts w:ascii="Times New Roman" w:eastAsia="宋体" w:hAnsi="宋体"/>
          <w:sz w:val="24"/>
        </w:rPr>
        <w:t>,</w:t>
      </w:r>
      <w:r w:rsidRPr="003238D2">
        <w:rPr>
          <w:rFonts w:ascii="Times New Roman" w:eastAsia="仿宋" w:hAnsi="仿宋"/>
          <w:sz w:val="24"/>
        </w:rPr>
        <w:t>它们之间不好比较</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乙、丙分别与甲组比较</w:t>
      </w:r>
      <w:r w:rsidRPr="003238D2">
        <w:rPr>
          <w:rFonts w:ascii="Times New Roman" w:eastAsia="宋体" w:hAnsi="宋体"/>
          <w:sz w:val="24"/>
        </w:rPr>
        <w:t>,</w:t>
      </w:r>
      <w:r w:rsidRPr="003238D2">
        <w:rPr>
          <w:rFonts w:ascii="Times New Roman" w:eastAsia="仿宋" w:hAnsi="仿宋"/>
          <w:sz w:val="24"/>
        </w:rPr>
        <w:t>说明</w:t>
      </w:r>
      <w:r w:rsidRPr="003238D2">
        <w:rPr>
          <w:rFonts w:ascii="Times New Roman" w:eastAsia="宋体" w:hAnsi="宋体"/>
          <w:sz w:val="24"/>
        </w:rPr>
        <w:t>NAA</w:t>
      </w:r>
      <w:r w:rsidRPr="003238D2">
        <w:rPr>
          <w:rFonts w:ascii="Times New Roman" w:eastAsia="仿宋" w:hAnsi="仿宋"/>
          <w:sz w:val="24"/>
        </w:rPr>
        <w:t>抑制主根生长</w:t>
      </w:r>
      <w:r w:rsidRPr="003238D2">
        <w:rPr>
          <w:rFonts w:ascii="Times New Roman" w:eastAsia="宋体" w:hAnsi="宋体"/>
          <w:sz w:val="24"/>
        </w:rPr>
        <w:t>,KT</w:t>
      </w:r>
      <w:r w:rsidRPr="003238D2">
        <w:rPr>
          <w:rFonts w:ascii="Times New Roman" w:eastAsia="仿宋" w:hAnsi="仿宋"/>
          <w:sz w:val="24"/>
        </w:rPr>
        <w:t>则相反</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丙组的实验结果与甲组比较</w:t>
      </w:r>
      <w:r w:rsidRPr="003238D2">
        <w:rPr>
          <w:rFonts w:ascii="Times New Roman" w:eastAsia="宋体" w:hAnsi="宋体"/>
          <w:sz w:val="24"/>
        </w:rPr>
        <w:t>,</w:t>
      </w:r>
      <w:r w:rsidRPr="003238D2">
        <w:rPr>
          <w:rFonts w:ascii="Times New Roman" w:eastAsia="仿宋" w:hAnsi="仿宋"/>
          <w:sz w:val="24"/>
        </w:rPr>
        <w:t>可以说明</w:t>
      </w:r>
      <w:r w:rsidRPr="003238D2">
        <w:rPr>
          <w:rFonts w:ascii="Times New Roman" w:eastAsia="宋体" w:hAnsi="宋体"/>
          <w:sz w:val="24"/>
        </w:rPr>
        <w:t>KT</w:t>
      </w:r>
      <w:r w:rsidRPr="003238D2">
        <w:rPr>
          <w:rFonts w:ascii="Times New Roman" w:eastAsia="仿宋" w:hAnsi="仿宋"/>
          <w:sz w:val="24"/>
        </w:rPr>
        <w:t>对侧根的发生具有抑制作用</w:t>
      </w:r>
      <w:r w:rsidRPr="003238D2">
        <w:rPr>
          <w:rFonts w:ascii="Times New Roman" w:eastAsia="宋体" w:hAnsi="宋体"/>
          <w:sz w:val="24"/>
        </w:rPr>
        <w:t>,</w:t>
      </w:r>
      <w:r w:rsidRPr="003238D2">
        <w:rPr>
          <w:rFonts w:ascii="Times New Roman" w:eastAsia="仿宋" w:hAnsi="仿宋"/>
          <w:sz w:val="24"/>
        </w:rPr>
        <w:t>而丁组的实验结果与甲组比较</w:t>
      </w:r>
      <w:r w:rsidRPr="003238D2">
        <w:rPr>
          <w:rFonts w:ascii="Times New Roman" w:eastAsia="宋体" w:hAnsi="宋体"/>
          <w:sz w:val="24"/>
        </w:rPr>
        <w:t>,</w:t>
      </w:r>
      <w:r w:rsidRPr="003238D2">
        <w:rPr>
          <w:rFonts w:ascii="Times New Roman" w:eastAsia="仿宋" w:hAnsi="仿宋"/>
          <w:sz w:val="24"/>
        </w:rPr>
        <w:t>可以说明</w:t>
      </w:r>
      <w:r w:rsidRPr="003238D2">
        <w:rPr>
          <w:rFonts w:ascii="Times New Roman" w:eastAsia="宋体" w:hAnsi="宋体"/>
          <w:sz w:val="24"/>
        </w:rPr>
        <w:t>NAA</w:t>
      </w:r>
      <w:r w:rsidRPr="003238D2">
        <w:rPr>
          <w:rFonts w:ascii="Times New Roman" w:eastAsia="仿宋" w:hAnsi="仿宋"/>
          <w:sz w:val="24"/>
        </w:rPr>
        <w:t>和</w:t>
      </w:r>
      <w:r w:rsidRPr="003238D2">
        <w:rPr>
          <w:rFonts w:ascii="Times New Roman" w:eastAsia="宋体" w:hAnsi="宋体"/>
          <w:sz w:val="24"/>
        </w:rPr>
        <w:t>KT</w:t>
      </w:r>
      <w:r w:rsidRPr="003238D2">
        <w:rPr>
          <w:rFonts w:ascii="Times New Roman" w:eastAsia="仿宋" w:hAnsi="仿宋"/>
          <w:sz w:val="24"/>
        </w:rPr>
        <w:t>共同作用对侧根的发生具有促进作用</w:t>
      </w:r>
      <w:r w:rsidRPr="003238D2">
        <w:rPr>
          <w:rFonts w:ascii="Times New Roman" w:eastAsia="宋体" w:hAnsi="宋体"/>
          <w:sz w:val="24"/>
        </w:rPr>
        <w:t>,</w:t>
      </w:r>
      <w:r w:rsidRPr="003238D2">
        <w:rPr>
          <w:rFonts w:ascii="Times New Roman" w:eastAsia="仿宋" w:hAnsi="仿宋"/>
          <w:sz w:val="24"/>
        </w:rPr>
        <w:t>但不能说明</w:t>
      </w:r>
      <w:r w:rsidRPr="003238D2">
        <w:rPr>
          <w:rFonts w:ascii="Times New Roman" w:eastAsia="宋体" w:hAnsi="宋体"/>
          <w:sz w:val="24"/>
        </w:rPr>
        <w:t>KT</w:t>
      </w:r>
      <w:r w:rsidRPr="003238D2">
        <w:rPr>
          <w:rFonts w:ascii="Times New Roman" w:eastAsia="仿宋" w:hAnsi="仿宋"/>
          <w:sz w:val="24"/>
        </w:rPr>
        <w:t>单独作用能对侧根的发生起促进作用</w:t>
      </w:r>
      <w:r w:rsidRPr="003238D2">
        <w:rPr>
          <w:rFonts w:ascii="Times New Roman" w:eastAsia="宋体" w:hAnsi="宋体"/>
          <w:sz w:val="24"/>
        </w:rPr>
        <w:t>,</w:t>
      </w:r>
      <w:r w:rsidRPr="003238D2">
        <w:rPr>
          <w:rFonts w:ascii="Times New Roman" w:eastAsia="仿宋" w:hAnsi="仿宋"/>
          <w:sz w:val="24"/>
        </w:rPr>
        <w:t>故不能说明有两重性</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甲、乙、丁组实验结果比较</w:t>
      </w:r>
      <w:r w:rsidRPr="003238D2">
        <w:rPr>
          <w:rFonts w:ascii="Times New Roman" w:eastAsia="宋体" w:hAnsi="宋体"/>
          <w:sz w:val="24"/>
        </w:rPr>
        <w:t>,</w:t>
      </w:r>
      <w:r w:rsidRPr="003238D2">
        <w:rPr>
          <w:rFonts w:ascii="Times New Roman" w:eastAsia="仿宋" w:hAnsi="仿宋"/>
          <w:sz w:val="24"/>
        </w:rPr>
        <w:t>说明</w:t>
      </w:r>
      <w:r w:rsidRPr="003238D2">
        <w:rPr>
          <w:rFonts w:ascii="Times New Roman" w:eastAsia="宋体" w:hAnsi="宋体"/>
          <w:sz w:val="24"/>
        </w:rPr>
        <w:t>KT</w:t>
      </w:r>
      <w:r w:rsidRPr="003238D2">
        <w:rPr>
          <w:rFonts w:ascii="Times New Roman" w:eastAsia="仿宋" w:hAnsi="仿宋"/>
          <w:sz w:val="24"/>
        </w:rPr>
        <w:t>能增强</w:t>
      </w:r>
      <w:r w:rsidRPr="003238D2">
        <w:rPr>
          <w:rFonts w:ascii="Times New Roman" w:eastAsia="宋体" w:hAnsi="宋体"/>
          <w:sz w:val="24"/>
        </w:rPr>
        <w:t>NAA</w:t>
      </w:r>
      <w:r w:rsidRPr="003238D2">
        <w:rPr>
          <w:rFonts w:ascii="Times New Roman" w:eastAsia="仿宋" w:hAnsi="仿宋"/>
          <w:sz w:val="24"/>
        </w:rPr>
        <w:t>对侧根生长的促进作用</w:t>
      </w:r>
      <w:r w:rsidRPr="003238D2">
        <w:rPr>
          <w:rFonts w:ascii="Times New Roman" w:eastAsia="宋体" w:hAnsi="宋体"/>
          <w:sz w:val="24"/>
        </w:rPr>
        <w:t>,D</w:t>
      </w:r>
      <w:r w:rsidRPr="003238D2">
        <w:rPr>
          <w:rFonts w:ascii="Times New Roman" w:eastAsia="仿宋" w:hAnsi="仿宋"/>
          <w:sz w:val="24"/>
        </w:rPr>
        <w:t>项正确。</w:t>
      </w:r>
    </w:p>
    <w:p w:rsidR="00E57D94" w:rsidRPr="003238D2" w:rsidRDefault="00E57D94" w:rsidP="00E57D94">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BD</w:t>
      </w:r>
      <w:r w:rsidRPr="003238D2">
        <w:rPr>
          <w:rFonts w:ascii="Times New Roman" w:eastAsia="宋体" w:hAnsi="宋体"/>
          <w:sz w:val="24"/>
        </w:rPr>
        <w:t xml:space="preserve">　</w:t>
      </w:r>
      <w:r w:rsidRPr="003238D2">
        <w:rPr>
          <w:rFonts w:ascii="Times New Roman" w:eastAsia="仿宋" w:hAnsi="仿宋"/>
          <w:sz w:val="24"/>
        </w:rPr>
        <w:t>切段在蒸馏水中浸泡</w:t>
      </w:r>
      <w:r w:rsidRPr="003238D2">
        <w:rPr>
          <w:rFonts w:ascii="Times New Roman" w:eastAsia="宋体" w:hAnsi="宋体"/>
          <w:sz w:val="24"/>
        </w:rPr>
        <w:t>1h</w:t>
      </w:r>
      <w:r w:rsidRPr="003238D2">
        <w:rPr>
          <w:rFonts w:ascii="Times New Roman" w:eastAsia="仿宋" w:hAnsi="仿宋"/>
          <w:sz w:val="24"/>
        </w:rPr>
        <w:t>的目的是使切段中所含的内源激素进入蒸馏水中</w:t>
      </w:r>
      <w:r w:rsidRPr="003238D2">
        <w:rPr>
          <w:rFonts w:ascii="Times New Roman" w:eastAsia="宋体" w:hAnsi="宋体"/>
          <w:sz w:val="24"/>
        </w:rPr>
        <w:t>,</w:t>
      </w:r>
      <w:r w:rsidRPr="003238D2">
        <w:rPr>
          <w:rFonts w:ascii="Times New Roman" w:eastAsia="仿宋" w:hAnsi="仿宋"/>
          <w:sz w:val="24"/>
        </w:rPr>
        <w:t>排除对实验的影响</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图中各浓度的</w:t>
      </w:r>
      <w:r w:rsidRPr="003238D2">
        <w:rPr>
          <w:rFonts w:ascii="Times New Roman" w:eastAsia="宋体" w:hAnsi="宋体"/>
          <w:sz w:val="24"/>
        </w:rPr>
        <w:t>NAA</w:t>
      </w:r>
      <w:r w:rsidRPr="003238D2">
        <w:rPr>
          <w:rFonts w:ascii="Times New Roman" w:eastAsia="仿宋" w:hAnsi="仿宋"/>
          <w:sz w:val="24"/>
        </w:rPr>
        <w:t>溶液与对照组相比</w:t>
      </w:r>
      <w:r w:rsidRPr="003238D2">
        <w:rPr>
          <w:rFonts w:ascii="Times New Roman" w:eastAsia="宋体" w:hAnsi="宋体"/>
          <w:sz w:val="24"/>
        </w:rPr>
        <w:t>,</w:t>
      </w:r>
      <w:r w:rsidRPr="003238D2">
        <w:rPr>
          <w:rFonts w:ascii="Times New Roman" w:eastAsia="仿宋" w:hAnsi="仿宋"/>
          <w:sz w:val="24"/>
        </w:rPr>
        <w:t>对切段的生长只有促进作用</w:t>
      </w:r>
      <w:r w:rsidRPr="003238D2">
        <w:rPr>
          <w:rFonts w:ascii="Times New Roman" w:eastAsia="宋体" w:hAnsi="宋体"/>
          <w:sz w:val="24"/>
        </w:rPr>
        <w:t>,</w:t>
      </w:r>
      <w:r w:rsidRPr="003238D2">
        <w:rPr>
          <w:rFonts w:ascii="Times New Roman" w:eastAsia="仿宋" w:hAnsi="仿宋"/>
          <w:sz w:val="24"/>
        </w:rPr>
        <w:t>没有表现出两重性</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振荡培养的目的</w:t>
      </w:r>
      <w:r w:rsidRPr="003238D2">
        <w:rPr>
          <w:rFonts w:ascii="Times New Roman" w:eastAsia="宋体" w:hAnsi="宋体"/>
          <w:sz w:val="24"/>
        </w:rPr>
        <w:t>,</w:t>
      </w:r>
      <w:r w:rsidRPr="003238D2">
        <w:rPr>
          <w:rFonts w:ascii="Times New Roman" w:eastAsia="仿宋" w:hAnsi="仿宋"/>
          <w:sz w:val="24"/>
        </w:rPr>
        <w:t>一是增加溶液中的溶氧量</w:t>
      </w:r>
      <w:r w:rsidRPr="003238D2">
        <w:rPr>
          <w:rFonts w:ascii="Times New Roman" w:eastAsia="宋体" w:hAnsi="宋体"/>
          <w:sz w:val="24"/>
        </w:rPr>
        <w:t>,</w:t>
      </w:r>
      <w:r w:rsidRPr="003238D2">
        <w:rPr>
          <w:rFonts w:ascii="Times New Roman" w:eastAsia="仿宋" w:hAnsi="仿宋"/>
          <w:sz w:val="24"/>
        </w:rPr>
        <w:t>以满足细胞呼吸需要</w:t>
      </w:r>
      <w:r w:rsidRPr="003238D2">
        <w:rPr>
          <w:rFonts w:ascii="Times New Roman" w:eastAsia="宋体" w:hAnsi="宋体"/>
          <w:sz w:val="24"/>
        </w:rPr>
        <w:t>,</w:t>
      </w:r>
      <w:r w:rsidRPr="003238D2">
        <w:rPr>
          <w:rFonts w:ascii="Times New Roman" w:eastAsia="仿宋" w:hAnsi="仿宋"/>
          <w:sz w:val="24"/>
        </w:rPr>
        <w:t>二是使切段与溶液成分接触更均匀</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对实验数据偏差过大的一般要如实填写</w:t>
      </w:r>
      <w:r w:rsidRPr="003238D2">
        <w:rPr>
          <w:rFonts w:ascii="Times New Roman" w:eastAsia="宋体" w:hAnsi="宋体"/>
          <w:sz w:val="24"/>
        </w:rPr>
        <w:t>,</w:t>
      </w:r>
      <w:r w:rsidRPr="003238D2">
        <w:rPr>
          <w:rFonts w:ascii="Times New Roman" w:eastAsia="仿宋" w:hAnsi="仿宋"/>
          <w:sz w:val="24"/>
        </w:rPr>
        <w:t>然后再重复该组实验</w:t>
      </w:r>
      <w:r w:rsidRPr="003238D2">
        <w:rPr>
          <w:rFonts w:ascii="Times New Roman" w:eastAsia="宋体" w:hAnsi="宋体"/>
          <w:sz w:val="24"/>
        </w:rPr>
        <w:t>,</w:t>
      </w:r>
      <w:r w:rsidRPr="003238D2">
        <w:rPr>
          <w:rFonts w:ascii="Times New Roman" w:eastAsia="仿宋" w:hAnsi="仿宋"/>
          <w:sz w:val="24"/>
        </w:rPr>
        <w:t>使得到的数据更可靠</w:t>
      </w:r>
      <w:r w:rsidRPr="003238D2">
        <w:rPr>
          <w:rFonts w:ascii="Times New Roman" w:eastAsia="宋体" w:hAnsi="宋体"/>
          <w:sz w:val="24"/>
        </w:rPr>
        <w:t>,D</w:t>
      </w:r>
      <w:r w:rsidRPr="003238D2">
        <w:rPr>
          <w:rFonts w:ascii="Times New Roman" w:eastAsia="仿宋" w:hAnsi="仿宋"/>
          <w:sz w:val="24"/>
        </w:rPr>
        <w:t>项错误。</w:t>
      </w:r>
    </w:p>
    <w:p w:rsidR="00E57D94" w:rsidRPr="003238D2" w:rsidRDefault="00E57D94" w:rsidP="00E57D94">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ABC</w:t>
      </w:r>
      <w:r w:rsidRPr="003238D2">
        <w:rPr>
          <w:rFonts w:ascii="Times New Roman" w:eastAsia="宋体" w:hAnsi="宋体"/>
          <w:sz w:val="24"/>
        </w:rPr>
        <w:t xml:space="preserve">　</w:t>
      </w:r>
      <w:r w:rsidRPr="003238D2">
        <w:rPr>
          <w:rFonts w:ascii="Times New Roman" w:eastAsia="仿宋" w:hAnsi="仿宋"/>
          <w:sz w:val="24"/>
        </w:rPr>
        <w:t>在</w:t>
      </w:r>
      <w:r w:rsidRPr="003238D2">
        <w:rPr>
          <w:rFonts w:ascii="Times New Roman" w:eastAsia="宋体" w:hAnsi="宋体"/>
          <w:sz w:val="24"/>
        </w:rPr>
        <w:t>A</w:t>
      </w:r>
      <w:r w:rsidRPr="003238D2">
        <w:rPr>
          <w:rFonts w:ascii="Times New Roman" w:eastAsia="仿宋" w:hAnsi="仿宋"/>
          <w:sz w:val="24"/>
        </w:rPr>
        <w:t>处涂抹</w:t>
      </w:r>
      <w:r w:rsidRPr="003238D2">
        <w:rPr>
          <w:rFonts w:ascii="Times New Roman" w:eastAsia="宋体" w:hAnsi="宋体"/>
          <w:sz w:val="24"/>
          <w:vertAlign w:val="superscript"/>
        </w:rPr>
        <w:t>14</w:t>
      </w:r>
      <w:r w:rsidRPr="003238D2">
        <w:rPr>
          <w:rFonts w:ascii="Times New Roman" w:eastAsia="宋体" w:hAnsi="宋体"/>
          <w:sz w:val="24"/>
        </w:rPr>
        <w:t>C</w:t>
      </w:r>
      <w:r w:rsidRPr="003238D2">
        <w:rPr>
          <w:rFonts w:ascii="Times New Roman" w:eastAsia="仿宋" w:hAnsi="仿宋"/>
          <w:sz w:val="24"/>
        </w:rPr>
        <w:t>-</w:t>
      </w:r>
      <w:r w:rsidRPr="003238D2">
        <w:rPr>
          <w:rFonts w:ascii="Times New Roman" w:eastAsia="宋体" w:hAnsi="宋体"/>
          <w:sz w:val="24"/>
        </w:rPr>
        <w:t>IAA</w:t>
      </w:r>
      <w:r w:rsidRPr="003238D2">
        <w:rPr>
          <w:rFonts w:ascii="Times New Roman" w:eastAsia="仿宋" w:hAnsi="仿宋"/>
          <w:sz w:val="24"/>
        </w:rPr>
        <w:t>溶液</w:t>
      </w:r>
      <w:r w:rsidRPr="003238D2">
        <w:rPr>
          <w:rFonts w:ascii="Times New Roman" w:eastAsia="宋体" w:hAnsi="宋体"/>
          <w:sz w:val="24"/>
        </w:rPr>
        <w:t>,</w:t>
      </w:r>
      <w:r w:rsidRPr="003238D2">
        <w:rPr>
          <w:rFonts w:ascii="Times New Roman" w:eastAsia="仿宋" w:hAnsi="仿宋"/>
          <w:sz w:val="24"/>
        </w:rPr>
        <w:t>一段时间后在</w:t>
      </w:r>
      <w:r w:rsidRPr="003238D2">
        <w:rPr>
          <w:rFonts w:ascii="Times New Roman" w:eastAsia="宋体" w:hAnsi="宋体"/>
          <w:sz w:val="24"/>
        </w:rPr>
        <w:t>B</w:t>
      </w:r>
      <w:r w:rsidRPr="003238D2">
        <w:rPr>
          <w:rFonts w:ascii="Times New Roman" w:eastAsia="仿宋" w:hAnsi="仿宋"/>
          <w:sz w:val="24"/>
        </w:rPr>
        <w:t>处检测到了放射性</w:t>
      </w:r>
      <w:r w:rsidRPr="003238D2">
        <w:rPr>
          <w:rFonts w:ascii="Times New Roman" w:eastAsia="宋体" w:hAnsi="宋体"/>
          <w:sz w:val="24"/>
        </w:rPr>
        <w:t>,</w:t>
      </w:r>
      <w:r w:rsidRPr="003238D2">
        <w:rPr>
          <w:rFonts w:ascii="Times New Roman" w:eastAsia="仿宋" w:hAnsi="仿宋"/>
          <w:sz w:val="24"/>
        </w:rPr>
        <w:t>说明生长素可进行极性运输</w:t>
      </w:r>
      <w:r w:rsidRPr="003238D2">
        <w:rPr>
          <w:rFonts w:ascii="Times New Roman" w:eastAsia="宋体" w:hAnsi="宋体"/>
          <w:sz w:val="24"/>
        </w:rPr>
        <w:t>,</w:t>
      </w:r>
      <w:r w:rsidRPr="003238D2">
        <w:rPr>
          <w:rFonts w:ascii="Times New Roman" w:eastAsia="仿宋" w:hAnsi="仿宋"/>
          <w:sz w:val="24"/>
        </w:rPr>
        <w:t>在</w:t>
      </w:r>
      <w:r w:rsidRPr="003238D2">
        <w:rPr>
          <w:rFonts w:ascii="Times New Roman" w:eastAsia="宋体" w:hAnsi="宋体"/>
          <w:sz w:val="24"/>
        </w:rPr>
        <w:t>D</w:t>
      </w:r>
      <w:r w:rsidRPr="003238D2">
        <w:rPr>
          <w:rFonts w:ascii="Times New Roman" w:eastAsia="仿宋" w:hAnsi="仿宋"/>
          <w:sz w:val="24"/>
        </w:rPr>
        <w:t>、</w:t>
      </w:r>
      <w:r w:rsidRPr="003238D2">
        <w:rPr>
          <w:rFonts w:ascii="Times New Roman" w:eastAsia="宋体" w:hAnsi="宋体"/>
          <w:sz w:val="24"/>
        </w:rPr>
        <w:t>F</w:t>
      </w:r>
      <w:r w:rsidRPr="003238D2">
        <w:rPr>
          <w:rFonts w:ascii="Times New Roman" w:eastAsia="仿宋" w:hAnsi="仿宋"/>
          <w:sz w:val="24"/>
        </w:rPr>
        <w:t>处涂抹</w:t>
      </w:r>
      <w:r w:rsidRPr="003238D2">
        <w:rPr>
          <w:rFonts w:ascii="Times New Roman" w:eastAsia="宋体" w:hAnsi="宋体"/>
          <w:sz w:val="24"/>
          <w:vertAlign w:val="superscript"/>
        </w:rPr>
        <w:t>14</w:t>
      </w:r>
      <w:r w:rsidRPr="003238D2">
        <w:rPr>
          <w:rFonts w:ascii="Times New Roman" w:eastAsia="宋体" w:hAnsi="宋体"/>
          <w:sz w:val="24"/>
        </w:rPr>
        <w:t>C</w:t>
      </w:r>
      <w:r w:rsidRPr="003238D2">
        <w:rPr>
          <w:rFonts w:ascii="Times New Roman" w:eastAsia="仿宋" w:hAnsi="仿宋"/>
          <w:sz w:val="24"/>
        </w:rPr>
        <w:t>-</w:t>
      </w:r>
      <w:r w:rsidRPr="003238D2">
        <w:rPr>
          <w:rFonts w:ascii="Times New Roman" w:eastAsia="宋体" w:hAnsi="宋体"/>
          <w:sz w:val="24"/>
        </w:rPr>
        <w:t>IAA</w:t>
      </w:r>
      <w:r w:rsidRPr="003238D2">
        <w:rPr>
          <w:rFonts w:ascii="Times New Roman" w:eastAsia="仿宋" w:hAnsi="仿宋"/>
          <w:sz w:val="24"/>
        </w:rPr>
        <w:t>溶液</w:t>
      </w:r>
      <w:r w:rsidRPr="003238D2">
        <w:rPr>
          <w:rFonts w:ascii="Times New Roman" w:eastAsia="宋体" w:hAnsi="宋体"/>
          <w:sz w:val="24"/>
        </w:rPr>
        <w:t>,</w:t>
      </w:r>
      <w:r w:rsidRPr="003238D2">
        <w:rPr>
          <w:rFonts w:ascii="Times New Roman" w:eastAsia="仿宋" w:hAnsi="仿宋"/>
          <w:sz w:val="24"/>
        </w:rPr>
        <w:t>一段时间后在</w:t>
      </w:r>
      <w:r w:rsidRPr="003238D2">
        <w:rPr>
          <w:rFonts w:ascii="Times New Roman" w:eastAsia="宋体" w:hAnsi="宋体"/>
          <w:sz w:val="24"/>
        </w:rPr>
        <w:t>C</w:t>
      </w:r>
      <w:r w:rsidRPr="003238D2">
        <w:rPr>
          <w:rFonts w:ascii="Times New Roman" w:eastAsia="仿宋" w:hAnsi="仿宋"/>
          <w:sz w:val="24"/>
        </w:rPr>
        <w:t>、</w:t>
      </w:r>
      <w:r w:rsidRPr="003238D2">
        <w:rPr>
          <w:rFonts w:ascii="Times New Roman" w:eastAsia="宋体" w:hAnsi="宋体"/>
          <w:sz w:val="24"/>
        </w:rPr>
        <w:t>E</w:t>
      </w:r>
      <w:r w:rsidRPr="003238D2">
        <w:rPr>
          <w:rFonts w:ascii="Times New Roman" w:eastAsia="仿宋" w:hAnsi="仿宋"/>
          <w:sz w:val="24"/>
        </w:rPr>
        <w:t>处检测到了放射性</w:t>
      </w:r>
      <w:r w:rsidRPr="003238D2">
        <w:rPr>
          <w:rFonts w:ascii="Times New Roman" w:eastAsia="宋体" w:hAnsi="宋体"/>
          <w:sz w:val="24"/>
        </w:rPr>
        <w:t>,</w:t>
      </w:r>
      <w:r w:rsidRPr="003238D2">
        <w:rPr>
          <w:rFonts w:ascii="Times New Roman" w:eastAsia="仿宋" w:hAnsi="仿宋"/>
          <w:sz w:val="24"/>
        </w:rPr>
        <w:t>说明生长素可进行非极性运输</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由于芽尖能感受单侧光</w:t>
      </w:r>
      <w:r w:rsidRPr="003238D2">
        <w:rPr>
          <w:rFonts w:ascii="Times New Roman" w:eastAsia="宋体" w:hAnsi="宋体"/>
          <w:sz w:val="24"/>
        </w:rPr>
        <w:t>,</w:t>
      </w:r>
      <w:r w:rsidRPr="003238D2">
        <w:rPr>
          <w:rFonts w:ascii="Times New Roman" w:eastAsia="仿宋" w:hAnsi="仿宋"/>
          <w:sz w:val="24"/>
        </w:rPr>
        <w:t>并在单侧光下进行横向运输而引起生长素分布不均</w:t>
      </w:r>
      <w:r w:rsidRPr="003238D2">
        <w:rPr>
          <w:rFonts w:ascii="Times New Roman" w:eastAsia="宋体" w:hAnsi="宋体"/>
          <w:sz w:val="24"/>
        </w:rPr>
        <w:t>,</w:t>
      </w:r>
      <w:r w:rsidRPr="003238D2">
        <w:rPr>
          <w:rFonts w:ascii="Times New Roman" w:eastAsia="仿宋" w:hAnsi="仿宋"/>
          <w:sz w:val="24"/>
        </w:rPr>
        <w:t>所以黑暗条件可以排除光照对生长素运输的影响</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根据表格中</w:t>
      </w:r>
      <w:r w:rsidRPr="003238D2">
        <w:rPr>
          <w:rFonts w:ascii="Times New Roman" w:eastAsia="宋体" w:hAnsi="宋体"/>
          <w:sz w:val="24"/>
        </w:rPr>
        <w:t>B</w:t>
      </w:r>
      <w:r w:rsidRPr="003238D2">
        <w:rPr>
          <w:rFonts w:ascii="Times New Roman" w:eastAsia="仿宋" w:hAnsi="仿宋"/>
          <w:sz w:val="24"/>
        </w:rPr>
        <w:t>、</w:t>
      </w:r>
      <w:r w:rsidRPr="003238D2">
        <w:rPr>
          <w:rFonts w:ascii="Times New Roman" w:eastAsia="宋体" w:hAnsi="宋体"/>
          <w:sz w:val="24"/>
        </w:rPr>
        <w:t>E</w:t>
      </w:r>
      <w:r w:rsidRPr="003238D2">
        <w:rPr>
          <w:rFonts w:ascii="Times New Roman" w:eastAsia="仿宋" w:hAnsi="仿宋"/>
          <w:sz w:val="24"/>
        </w:rPr>
        <w:t>放射性的含量可说明生长素非极性运输的速率明显快于极性运输的速率</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由于实验中在</w:t>
      </w:r>
      <w:r w:rsidRPr="003238D2">
        <w:rPr>
          <w:rFonts w:ascii="Times New Roman" w:eastAsia="宋体" w:hAnsi="宋体"/>
          <w:sz w:val="24"/>
        </w:rPr>
        <w:t>A</w:t>
      </w:r>
      <w:r w:rsidRPr="003238D2">
        <w:rPr>
          <w:rFonts w:ascii="Times New Roman" w:eastAsia="仿宋" w:hAnsi="仿宋"/>
          <w:sz w:val="24"/>
        </w:rPr>
        <w:t>、</w:t>
      </w:r>
      <w:r w:rsidRPr="003238D2">
        <w:rPr>
          <w:rFonts w:ascii="Times New Roman" w:eastAsia="宋体" w:hAnsi="宋体"/>
          <w:sz w:val="24"/>
        </w:rPr>
        <w:t>D</w:t>
      </w:r>
      <w:r w:rsidRPr="003238D2">
        <w:rPr>
          <w:rFonts w:ascii="Times New Roman" w:eastAsia="仿宋" w:hAnsi="仿宋"/>
          <w:sz w:val="24"/>
        </w:rPr>
        <w:t>、</w:t>
      </w:r>
      <w:r w:rsidRPr="003238D2">
        <w:rPr>
          <w:rFonts w:ascii="Times New Roman" w:eastAsia="宋体" w:hAnsi="宋体"/>
          <w:sz w:val="24"/>
        </w:rPr>
        <w:t>F</w:t>
      </w:r>
      <w:r w:rsidRPr="003238D2">
        <w:rPr>
          <w:rFonts w:ascii="Times New Roman" w:eastAsia="仿宋" w:hAnsi="仿宋"/>
          <w:sz w:val="24"/>
        </w:rPr>
        <w:t>处涂抹的</w:t>
      </w:r>
      <w:r w:rsidRPr="003238D2">
        <w:rPr>
          <w:rFonts w:ascii="Times New Roman" w:eastAsia="宋体" w:hAnsi="宋体"/>
          <w:sz w:val="24"/>
          <w:vertAlign w:val="superscript"/>
        </w:rPr>
        <w:t>14</w:t>
      </w:r>
      <w:r w:rsidRPr="003238D2">
        <w:rPr>
          <w:rFonts w:ascii="Times New Roman" w:eastAsia="宋体" w:hAnsi="宋体"/>
          <w:sz w:val="24"/>
        </w:rPr>
        <w:t>C</w:t>
      </w:r>
      <w:r w:rsidRPr="003238D2">
        <w:rPr>
          <w:rFonts w:ascii="Times New Roman" w:eastAsia="仿宋" w:hAnsi="仿宋"/>
          <w:sz w:val="24"/>
        </w:rPr>
        <w:t>-</w:t>
      </w:r>
      <w:r w:rsidRPr="003238D2">
        <w:rPr>
          <w:rFonts w:ascii="Times New Roman" w:eastAsia="宋体" w:hAnsi="宋体"/>
          <w:sz w:val="24"/>
        </w:rPr>
        <w:t>IAA</w:t>
      </w:r>
      <w:r w:rsidRPr="003238D2">
        <w:rPr>
          <w:rFonts w:ascii="Times New Roman" w:eastAsia="仿宋" w:hAnsi="仿宋"/>
          <w:sz w:val="24"/>
        </w:rPr>
        <w:t>溶液的量是一定的</w:t>
      </w:r>
      <w:r w:rsidRPr="003238D2">
        <w:rPr>
          <w:rFonts w:ascii="Times New Roman" w:eastAsia="宋体" w:hAnsi="宋体"/>
          <w:sz w:val="24"/>
        </w:rPr>
        <w:t>,</w:t>
      </w:r>
      <w:r w:rsidRPr="003238D2">
        <w:rPr>
          <w:rFonts w:ascii="Times New Roman" w:eastAsia="仿宋" w:hAnsi="仿宋"/>
          <w:sz w:val="24"/>
        </w:rPr>
        <w:t>故随着能量供应增多、时间延长</w:t>
      </w:r>
      <w:r w:rsidRPr="003238D2">
        <w:rPr>
          <w:rFonts w:ascii="Times New Roman" w:eastAsia="宋体" w:hAnsi="宋体"/>
          <w:sz w:val="24"/>
        </w:rPr>
        <w:t>,B</w:t>
      </w:r>
      <w:r w:rsidRPr="003238D2">
        <w:rPr>
          <w:rFonts w:ascii="Times New Roman" w:eastAsia="仿宋" w:hAnsi="仿宋"/>
          <w:sz w:val="24"/>
        </w:rPr>
        <w:t>、</w:t>
      </w:r>
      <w:r w:rsidRPr="003238D2">
        <w:rPr>
          <w:rFonts w:ascii="Times New Roman" w:eastAsia="宋体" w:hAnsi="宋体"/>
          <w:sz w:val="24"/>
        </w:rPr>
        <w:t>C</w:t>
      </w:r>
      <w:r w:rsidRPr="003238D2">
        <w:rPr>
          <w:rFonts w:ascii="Times New Roman" w:eastAsia="仿宋" w:hAnsi="仿宋"/>
          <w:sz w:val="24"/>
        </w:rPr>
        <w:t>、</w:t>
      </w:r>
      <w:r w:rsidRPr="003238D2">
        <w:rPr>
          <w:rFonts w:ascii="Times New Roman" w:eastAsia="宋体" w:hAnsi="宋体"/>
          <w:sz w:val="24"/>
        </w:rPr>
        <w:t>E</w:t>
      </w:r>
      <w:r w:rsidRPr="003238D2">
        <w:rPr>
          <w:rFonts w:ascii="Times New Roman" w:eastAsia="仿宋" w:hAnsi="仿宋"/>
          <w:sz w:val="24"/>
        </w:rPr>
        <w:t>处的</w:t>
      </w:r>
      <w:r w:rsidRPr="003238D2">
        <w:rPr>
          <w:rFonts w:ascii="Times New Roman" w:eastAsia="宋体" w:hAnsi="宋体"/>
          <w:sz w:val="24"/>
          <w:vertAlign w:val="superscript"/>
        </w:rPr>
        <w:t>14</w:t>
      </w:r>
      <w:r w:rsidRPr="003238D2">
        <w:rPr>
          <w:rFonts w:ascii="Times New Roman" w:eastAsia="宋体" w:hAnsi="宋体"/>
          <w:sz w:val="24"/>
        </w:rPr>
        <w:t>C</w:t>
      </w:r>
      <w:r w:rsidRPr="003238D2">
        <w:rPr>
          <w:rFonts w:ascii="Times New Roman" w:eastAsia="仿宋" w:hAnsi="仿宋"/>
          <w:sz w:val="24"/>
        </w:rPr>
        <w:t>-</w:t>
      </w:r>
      <w:r w:rsidRPr="003238D2">
        <w:rPr>
          <w:rFonts w:ascii="Times New Roman" w:eastAsia="宋体" w:hAnsi="宋体"/>
          <w:sz w:val="24"/>
        </w:rPr>
        <w:t>IAA</w:t>
      </w:r>
      <w:r w:rsidRPr="003238D2">
        <w:rPr>
          <w:rFonts w:ascii="Times New Roman" w:eastAsia="仿宋" w:hAnsi="仿宋"/>
          <w:sz w:val="24"/>
        </w:rPr>
        <w:t>不会持续增多</w:t>
      </w:r>
      <w:r w:rsidRPr="003238D2">
        <w:rPr>
          <w:rFonts w:ascii="Times New Roman" w:eastAsia="宋体" w:hAnsi="宋体"/>
          <w:sz w:val="24"/>
        </w:rPr>
        <w:t>,D</w:t>
      </w:r>
      <w:r w:rsidRPr="003238D2">
        <w:rPr>
          <w:rFonts w:ascii="Times New Roman" w:eastAsia="仿宋" w:hAnsi="仿宋"/>
          <w:sz w:val="24"/>
        </w:rPr>
        <w:t>项错误。</w:t>
      </w:r>
    </w:p>
    <w:p w:rsidR="00E57D94" w:rsidRPr="003238D2" w:rsidRDefault="00E57D94" w:rsidP="00E57D94">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赤霉素、脱落酸和乙烯　</w:t>
      </w:r>
      <w:r w:rsidRPr="003238D2">
        <w:rPr>
          <w:rFonts w:ascii="Times New Roman" w:eastAsia="宋体" w:hAnsi="宋体"/>
          <w:sz w:val="24"/>
        </w:rPr>
        <w:t>(2)</w:t>
      </w:r>
      <w:r w:rsidRPr="003238D2">
        <w:rPr>
          <w:rFonts w:ascii="Times New Roman" w:eastAsia="宋体" w:hAnsi="宋体"/>
          <w:sz w:val="24"/>
        </w:rPr>
        <w:t xml:space="preserve">生长素类似物　</w:t>
      </w:r>
      <w:r w:rsidRPr="003238D2">
        <w:rPr>
          <w:rFonts w:ascii="Times New Roman" w:eastAsia="宋体" w:hAnsi="宋体"/>
          <w:sz w:val="24"/>
        </w:rPr>
        <w:t>(3)</w:t>
      </w:r>
      <w:r w:rsidRPr="003238D2">
        <w:rPr>
          <w:rFonts w:ascii="Times New Roman" w:eastAsia="宋体" w:hAnsi="宋体"/>
          <w:sz w:val="24"/>
        </w:rPr>
        <w:t>反馈</w:t>
      </w:r>
      <w:r w:rsidRPr="003238D2">
        <w:rPr>
          <w:rFonts w:ascii="Times New Roman" w:eastAsia="宋体" w:hAnsi="宋体"/>
          <w:sz w:val="24"/>
        </w:rPr>
        <w:t>(</w:t>
      </w:r>
      <w:r w:rsidRPr="003238D2">
        <w:rPr>
          <w:rFonts w:ascii="Times New Roman" w:eastAsia="宋体" w:hAnsi="宋体"/>
          <w:sz w:val="24"/>
        </w:rPr>
        <w:t>负反馈</w:t>
      </w:r>
      <w:r w:rsidRPr="003238D2">
        <w:rPr>
          <w:rFonts w:ascii="Times New Roman" w:eastAsia="宋体" w:hAnsi="宋体"/>
          <w:sz w:val="24"/>
        </w:rPr>
        <w:t>)</w:t>
      </w:r>
      <w:r w:rsidRPr="003238D2">
        <w:rPr>
          <w:rFonts w:ascii="Times New Roman" w:eastAsia="宋体" w:hAnsi="宋体"/>
          <w:sz w:val="24"/>
        </w:rPr>
        <w:t xml:space="preserve">　</w:t>
      </w:r>
      <w:r w:rsidRPr="003238D2">
        <w:rPr>
          <w:rFonts w:ascii="Times New Roman" w:eastAsia="宋体" w:hAnsi="宋体"/>
          <w:sz w:val="24"/>
        </w:rPr>
        <w:t>(4)</w:t>
      </w:r>
      <w:r w:rsidRPr="003238D2">
        <w:rPr>
          <w:rFonts w:ascii="Times New Roman" w:eastAsia="宋体" w:hAnsi="宋体"/>
          <w:sz w:val="24"/>
        </w:rPr>
        <w:t xml:space="preserve">变短　</w:t>
      </w:r>
      <w:r w:rsidRPr="003238D2">
        <w:rPr>
          <w:rFonts w:ascii="Times New Roman" w:eastAsia="宋体" w:hAnsi="宋体"/>
          <w:sz w:val="24"/>
        </w:rPr>
        <w:t>(5)</w:t>
      </w:r>
      <w:r w:rsidRPr="003238D2">
        <w:rPr>
          <w:rFonts w:ascii="Times New Roman" w:eastAsia="宋体" w:hAnsi="宋体"/>
          <w:sz w:val="24"/>
        </w:rPr>
        <w:t>不需要　过多的细胞分裂素会抑制根系生长</w:t>
      </w:r>
    </w:p>
    <w:p w:rsidR="00677986" w:rsidRPr="00E57D94" w:rsidRDefault="00E57D94" w:rsidP="00E57D94">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已经确定的五大类植物激素是生长素、细胞分裂素、赤霉素类、脱落酸和乙烯</w:t>
      </w:r>
      <w:r w:rsidRPr="003238D2">
        <w:rPr>
          <w:rFonts w:ascii="Times New Roman" w:eastAsia="宋体" w:hAnsi="宋体"/>
          <w:sz w:val="24"/>
        </w:rPr>
        <w:t>,</w:t>
      </w:r>
      <w:r w:rsidRPr="003238D2">
        <w:rPr>
          <w:rFonts w:ascii="Times New Roman" w:eastAsia="仿宋" w:hAnsi="仿宋"/>
          <w:sz w:val="24"/>
        </w:rPr>
        <w:t>题干中提到了生长素和细胞分裂素</w:t>
      </w:r>
      <w:r w:rsidRPr="003238D2">
        <w:rPr>
          <w:rFonts w:ascii="Times New Roman" w:eastAsia="宋体" w:hAnsi="宋体"/>
          <w:sz w:val="24"/>
        </w:rPr>
        <w:t>,</w:t>
      </w:r>
      <w:r w:rsidRPr="003238D2">
        <w:rPr>
          <w:rFonts w:ascii="Times New Roman" w:eastAsia="仿宋" w:hAnsi="仿宋"/>
          <w:sz w:val="24"/>
        </w:rPr>
        <w:t>未提到的有赤霉素、脱落酸和乙烯。</w:t>
      </w:r>
      <w:r w:rsidRPr="003238D2">
        <w:rPr>
          <w:rFonts w:ascii="Times New Roman" w:eastAsia="宋体" w:hAnsi="宋体"/>
          <w:sz w:val="24"/>
        </w:rPr>
        <w:t>(2)</w:t>
      </w:r>
      <w:r w:rsidRPr="003238D2">
        <w:rPr>
          <w:rFonts w:ascii="Times New Roman" w:eastAsia="宋体" w:hAnsi="Times New Roman" w:cs="Times New Roman"/>
          <w:sz w:val="24"/>
        </w:rPr>
        <w:t>“</w:t>
      </w:r>
      <w:r w:rsidRPr="003238D2">
        <w:rPr>
          <w:rFonts w:ascii="Times New Roman" w:eastAsia="仿宋" w:hAnsi="仿宋"/>
          <w:sz w:val="24"/>
        </w:rPr>
        <w:t>移栽灵</w:t>
      </w:r>
      <w:r w:rsidRPr="003238D2">
        <w:rPr>
          <w:rFonts w:ascii="Times New Roman" w:eastAsia="宋体" w:hAnsi="Times New Roman" w:cs="Times New Roman"/>
          <w:sz w:val="24"/>
        </w:rPr>
        <w:t>”</w:t>
      </w:r>
      <w:r w:rsidRPr="003238D2">
        <w:rPr>
          <w:rFonts w:ascii="Times New Roman" w:eastAsia="仿宋" w:hAnsi="仿宋"/>
          <w:sz w:val="24"/>
        </w:rPr>
        <w:t>属于人工合成的化学物质</w:t>
      </w:r>
      <w:r w:rsidRPr="003238D2">
        <w:rPr>
          <w:rFonts w:ascii="Times New Roman" w:eastAsia="宋体" w:hAnsi="宋体"/>
          <w:sz w:val="24"/>
        </w:rPr>
        <w:t>,</w:t>
      </w:r>
      <w:r w:rsidRPr="003238D2">
        <w:rPr>
          <w:rFonts w:ascii="Times New Roman" w:eastAsia="仿宋" w:hAnsi="仿宋"/>
          <w:sz w:val="24"/>
        </w:rPr>
        <w:t>可以提高植物的成活率</w:t>
      </w:r>
      <w:r w:rsidRPr="003238D2">
        <w:rPr>
          <w:rFonts w:ascii="Times New Roman" w:eastAsia="宋体" w:hAnsi="宋体"/>
          <w:sz w:val="24"/>
        </w:rPr>
        <w:t>,</w:t>
      </w:r>
      <w:r w:rsidRPr="003238D2">
        <w:rPr>
          <w:rFonts w:ascii="Times New Roman" w:eastAsia="仿宋" w:hAnsi="仿宋"/>
          <w:sz w:val="24"/>
        </w:rPr>
        <w:t>所以有效成分应该为生长素类似物。</w:t>
      </w:r>
      <w:r w:rsidRPr="003238D2">
        <w:rPr>
          <w:rFonts w:ascii="Times New Roman" w:eastAsia="宋体" w:hAnsi="宋体"/>
          <w:sz w:val="24"/>
        </w:rPr>
        <w:t>(3)</w:t>
      </w:r>
      <w:r w:rsidRPr="003238D2">
        <w:rPr>
          <w:rFonts w:ascii="Times New Roman" w:eastAsia="仿宋" w:hAnsi="仿宋"/>
          <w:sz w:val="24"/>
        </w:rPr>
        <w:t>分析题图可知</w:t>
      </w:r>
      <w:r w:rsidRPr="003238D2">
        <w:rPr>
          <w:rFonts w:ascii="Times New Roman" w:eastAsia="宋体" w:hAnsi="宋体"/>
          <w:sz w:val="24"/>
        </w:rPr>
        <w:t>,</w:t>
      </w:r>
      <w:r w:rsidRPr="003238D2">
        <w:rPr>
          <w:rFonts w:ascii="Times New Roman" w:eastAsia="仿宋" w:hAnsi="仿宋"/>
          <w:sz w:val="24"/>
        </w:rPr>
        <w:t>细胞分裂素含量上升</w:t>
      </w:r>
      <w:r w:rsidRPr="003238D2">
        <w:rPr>
          <w:rFonts w:ascii="Times New Roman" w:eastAsia="宋体" w:hAnsi="宋体"/>
          <w:sz w:val="24"/>
        </w:rPr>
        <w:t>,</w:t>
      </w:r>
      <w:r w:rsidRPr="003238D2">
        <w:rPr>
          <w:rFonts w:ascii="Times New Roman" w:eastAsia="仿宋" w:hAnsi="仿宋"/>
          <w:sz w:val="24"/>
        </w:rPr>
        <w:t>会促进合成细胞分裂素氧化酶</w:t>
      </w:r>
      <w:r w:rsidRPr="003238D2">
        <w:rPr>
          <w:rFonts w:ascii="Times New Roman" w:eastAsia="宋体" w:hAnsi="宋体"/>
          <w:sz w:val="24"/>
        </w:rPr>
        <w:t>,</w:t>
      </w:r>
      <w:r w:rsidRPr="003238D2">
        <w:rPr>
          <w:rFonts w:ascii="Times New Roman" w:eastAsia="仿宋" w:hAnsi="仿宋"/>
          <w:sz w:val="24"/>
        </w:rPr>
        <w:t>而细胞分裂素氧化酶会降解细胞分裂素</w:t>
      </w:r>
      <w:r w:rsidRPr="003238D2">
        <w:rPr>
          <w:rFonts w:ascii="Times New Roman" w:eastAsia="宋体" w:hAnsi="宋体"/>
          <w:sz w:val="24"/>
        </w:rPr>
        <w:t>,</w:t>
      </w:r>
      <w:r w:rsidRPr="003238D2">
        <w:rPr>
          <w:rFonts w:ascii="Times New Roman" w:eastAsia="仿宋" w:hAnsi="仿宋"/>
          <w:sz w:val="24"/>
        </w:rPr>
        <w:t>导致细胞分裂素含量下降</w:t>
      </w:r>
      <w:r w:rsidRPr="003238D2">
        <w:rPr>
          <w:rFonts w:ascii="Times New Roman" w:eastAsia="宋体" w:hAnsi="宋体"/>
          <w:sz w:val="24"/>
        </w:rPr>
        <w:t>,</w:t>
      </w:r>
      <w:r w:rsidRPr="003238D2">
        <w:rPr>
          <w:rFonts w:ascii="Times New Roman" w:eastAsia="仿宋" w:hAnsi="仿宋"/>
          <w:sz w:val="24"/>
        </w:rPr>
        <w:t>所以这种平衡调控机制属于</w:t>
      </w:r>
      <w:r w:rsidRPr="003238D2">
        <w:rPr>
          <w:rFonts w:ascii="Times New Roman" w:eastAsia="宋体" w:hAnsi="宋体"/>
          <w:sz w:val="24"/>
        </w:rPr>
        <w:t>(</w:t>
      </w:r>
      <w:r w:rsidRPr="003238D2">
        <w:rPr>
          <w:rFonts w:ascii="Times New Roman" w:eastAsia="仿宋" w:hAnsi="仿宋"/>
          <w:sz w:val="24"/>
        </w:rPr>
        <w:t>负</w:t>
      </w:r>
      <w:r w:rsidRPr="003238D2">
        <w:rPr>
          <w:rFonts w:ascii="Times New Roman" w:eastAsia="宋体" w:hAnsi="宋体"/>
          <w:sz w:val="24"/>
        </w:rPr>
        <w:t>)</w:t>
      </w:r>
      <w:r w:rsidRPr="003238D2">
        <w:rPr>
          <w:rFonts w:ascii="Times New Roman" w:eastAsia="仿宋" w:hAnsi="仿宋"/>
          <w:sz w:val="24"/>
        </w:rPr>
        <w:t>反馈调节。</w:t>
      </w:r>
      <w:r w:rsidRPr="003238D2">
        <w:rPr>
          <w:rFonts w:ascii="Times New Roman" w:eastAsia="宋体" w:hAnsi="宋体"/>
          <w:sz w:val="24"/>
        </w:rPr>
        <w:t>(4)</w:t>
      </w:r>
      <w:r w:rsidRPr="003238D2">
        <w:rPr>
          <w:rFonts w:ascii="Times New Roman" w:eastAsia="仿宋" w:hAnsi="仿宋"/>
          <w:sz w:val="24"/>
        </w:rPr>
        <w:t>突变体被敲除细胞分裂素氧化酶基因</w:t>
      </w:r>
      <w:r w:rsidRPr="003238D2">
        <w:rPr>
          <w:rFonts w:ascii="Times New Roman" w:eastAsia="宋体" w:hAnsi="宋体"/>
          <w:sz w:val="24"/>
        </w:rPr>
        <w:t>,</w:t>
      </w:r>
      <w:r w:rsidRPr="003238D2">
        <w:rPr>
          <w:rFonts w:ascii="Times New Roman" w:eastAsia="仿宋" w:hAnsi="仿宋"/>
          <w:sz w:val="24"/>
        </w:rPr>
        <w:t>因此不能合成细胞分裂素氧化酶</w:t>
      </w:r>
      <w:r w:rsidRPr="003238D2">
        <w:rPr>
          <w:rFonts w:ascii="Times New Roman" w:eastAsia="宋体" w:hAnsi="宋体"/>
          <w:sz w:val="24"/>
        </w:rPr>
        <w:t>,</w:t>
      </w:r>
      <w:r w:rsidRPr="003238D2">
        <w:rPr>
          <w:rFonts w:ascii="Times New Roman" w:eastAsia="仿宋" w:hAnsi="仿宋"/>
          <w:sz w:val="24"/>
        </w:rPr>
        <w:t>这会导致细胞分裂素含量上升</w:t>
      </w:r>
      <w:r w:rsidRPr="003238D2">
        <w:rPr>
          <w:rFonts w:ascii="Times New Roman" w:eastAsia="宋体" w:hAnsi="宋体"/>
          <w:sz w:val="24"/>
        </w:rPr>
        <w:t>,</w:t>
      </w:r>
      <w:r w:rsidRPr="003238D2">
        <w:rPr>
          <w:rFonts w:ascii="Times New Roman" w:eastAsia="仿宋" w:hAnsi="仿宋"/>
          <w:sz w:val="24"/>
        </w:rPr>
        <w:t>细胞分裂素含量上升会抑制根系生长</w:t>
      </w:r>
      <w:r w:rsidRPr="003238D2">
        <w:rPr>
          <w:rFonts w:ascii="Times New Roman" w:eastAsia="宋体" w:hAnsi="宋体"/>
          <w:sz w:val="24"/>
        </w:rPr>
        <w:t>,</w:t>
      </w:r>
      <w:r w:rsidRPr="003238D2">
        <w:rPr>
          <w:rFonts w:ascii="Times New Roman" w:eastAsia="仿宋" w:hAnsi="仿宋"/>
          <w:sz w:val="24"/>
        </w:rPr>
        <w:t>因此该突变体根的长度会变短。</w:t>
      </w:r>
      <w:r w:rsidRPr="003238D2">
        <w:rPr>
          <w:rFonts w:ascii="Times New Roman" w:eastAsia="宋体" w:hAnsi="宋体"/>
          <w:sz w:val="24"/>
        </w:rPr>
        <w:t>(5)</w:t>
      </w:r>
      <w:r w:rsidRPr="003238D2">
        <w:rPr>
          <w:rFonts w:ascii="Times New Roman" w:eastAsia="仿宋" w:hAnsi="仿宋"/>
          <w:sz w:val="24"/>
        </w:rPr>
        <w:t>由于过多的细胞分裂素会抑制根系生长</w:t>
      </w:r>
      <w:r w:rsidRPr="003238D2">
        <w:rPr>
          <w:rFonts w:ascii="Times New Roman" w:eastAsia="宋体" w:hAnsi="宋体"/>
          <w:sz w:val="24"/>
        </w:rPr>
        <w:t>,</w:t>
      </w:r>
      <w:r w:rsidRPr="003238D2">
        <w:rPr>
          <w:rFonts w:ascii="Times New Roman" w:eastAsia="仿宋" w:hAnsi="仿宋"/>
          <w:sz w:val="24"/>
        </w:rPr>
        <w:t>因此不需要添加细胞分裂素促进根系快速生长。</w:t>
      </w:r>
    </w:p>
    <w:sectPr w:rsidR="00677986" w:rsidRPr="00E57D94"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69C0" w:rsidRDefault="002B69C0">
      <w:r>
        <w:separator/>
      </w:r>
    </w:p>
  </w:endnote>
  <w:endnote w:type="continuationSeparator" w:id="1">
    <w:p w:rsidR="002B69C0" w:rsidRDefault="002B69C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icrosoft Yi Baiti">
    <w:panose1 w:val="03000500000000000000"/>
    <w:charset w:val="00"/>
    <w:family w:val="script"/>
    <w:pitch w:val="variable"/>
    <w:sig w:usb0="80000003" w:usb1="00010402" w:usb2="00080002" w:usb3="00000000" w:csb0="0000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69C0" w:rsidRDefault="002B69C0">
      <w:r>
        <w:separator/>
      </w:r>
    </w:p>
  </w:footnote>
  <w:footnote w:type="continuationSeparator" w:id="1">
    <w:p w:rsidR="002B69C0" w:rsidRDefault="002B69C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35F7"/>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506"/>
    <w:rsid w:val="00121FE7"/>
    <w:rsid w:val="00127823"/>
    <w:rsid w:val="001328C0"/>
    <w:rsid w:val="00147286"/>
    <w:rsid w:val="001527AA"/>
    <w:rsid w:val="00161C42"/>
    <w:rsid w:val="00165636"/>
    <w:rsid w:val="001664ED"/>
    <w:rsid w:val="0017091F"/>
    <w:rsid w:val="00175DA0"/>
    <w:rsid w:val="00193368"/>
    <w:rsid w:val="00193C6A"/>
    <w:rsid w:val="001A2624"/>
    <w:rsid w:val="001A3239"/>
    <w:rsid w:val="001B1F5B"/>
    <w:rsid w:val="001C1DA8"/>
    <w:rsid w:val="001D11D0"/>
    <w:rsid w:val="001D37D1"/>
    <w:rsid w:val="001D4D12"/>
    <w:rsid w:val="001E5236"/>
    <w:rsid w:val="001F3481"/>
    <w:rsid w:val="00210FD6"/>
    <w:rsid w:val="00213088"/>
    <w:rsid w:val="00217A6B"/>
    <w:rsid w:val="002214EB"/>
    <w:rsid w:val="00227E9B"/>
    <w:rsid w:val="00246BCB"/>
    <w:rsid w:val="00247D47"/>
    <w:rsid w:val="00255059"/>
    <w:rsid w:val="00257F68"/>
    <w:rsid w:val="002605F5"/>
    <w:rsid w:val="0026758B"/>
    <w:rsid w:val="002678CD"/>
    <w:rsid w:val="002679D5"/>
    <w:rsid w:val="00272631"/>
    <w:rsid w:val="002811EA"/>
    <w:rsid w:val="00286B35"/>
    <w:rsid w:val="00294125"/>
    <w:rsid w:val="002A2FFA"/>
    <w:rsid w:val="002B6647"/>
    <w:rsid w:val="002B69C0"/>
    <w:rsid w:val="002C3CD9"/>
    <w:rsid w:val="002C5C85"/>
    <w:rsid w:val="002C6EF9"/>
    <w:rsid w:val="002E6BD3"/>
    <w:rsid w:val="00306989"/>
    <w:rsid w:val="003070B9"/>
    <w:rsid w:val="00312C5E"/>
    <w:rsid w:val="0032613B"/>
    <w:rsid w:val="003314E0"/>
    <w:rsid w:val="00332906"/>
    <w:rsid w:val="00335901"/>
    <w:rsid w:val="0034214F"/>
    <w:rsid w:val="00352238"/>
    <w:rsid w:val="00353F19"/>
    <w:rsid w:val="003660D3"/>
    <w:rsid w:val="0036799B"/>
    <w:rsid w:val="003779D3"/>
    <w:rsid w:val="003862AF"/>
    <w:rsid w:val="00386C3B"/>
    <w:rsid w:val="003900EA"/>
    <w:rsid w:val="00393552"/>
    <w:rsid w:val="003A0231"/>
    <w:rsid w:val="003A1890"/>
    <w:rsid w:val="003A471A"/>
    <w:rsid w:val="003B26FC"/>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74D98"/>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0968"/>
    <w:rsid w:val="005644A6"/>
    <w:rsid w:val="00566A1D"/>
    <w:rsid w:val="00571838"/>
    <w:rsid w:val="00574344"/>
    <w:rsid w:val="00591E7B"/>
    <w:rsid w:val="005A2465"/>
    <w:rsid w:val="005A41AB"/>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B3791"/>
    <w:rsid w:val="006C00EE"/>
    <w:rsid w:val="006C33D0"/>
    <w:rsid w:val="006F4093"/>
    <w:rsid w:val="00707D12"/>
    <w:rsid w:val="007119C1"/>
    <w:rsid w:val="00720F43"/>
    <w:rsid w:val="0073067F"/>
    <w:rsid w:val="007448C2"/>
    <w:rsid w:val="00750DEF"/>
    <w:rsid w:val="00755508"/>
    <w:rsid w:val="00763B6A"/>
    <w:rsid w:val="00763BED"/>
    <w:rsid w:val="007678EF"/>
    <w:rsid w:val="00767EC3"/>
    <w:rsid w:val="00770923"/>
    <w:rsid w:val="00771E64"/>
    <w:rsid w:val="00777B27"/>
    <w:rsid w:val="00782962"/>
    <w:rsid w:val="00782D89"/>
    <w:rsid w:val="00783F8F"/>
    <w:rsid w:val="00787DD6"/>
    <w:rsid w:val="00793FB6"/>
    <w:rsid w:val="007A09C5"/>
    <w:rsid w:val="007A0B44"/>
    <w:rsid w:val="007A3CEF"/>
    <w:rsid w:val="007A5AA3"/>
    <w:rsid w:val="007B4E4D"/>
    <w:rsid w:val="007B7A6A"/>
    <w:rsid w:val="007D0362"/>
    <w:rsid w:val="007D1BCC"/>
    <w:rsid w:val="007D5209"/>
    <w:rsid w:val="007E3990"/>
    <w:rsid w:val="007E44D2"/>
    <w:rsid w:val="007E4F5E"/>
    <w:rsid w:val="007E51B6"/>
    <w:rsid w:val="007E740C"/>
    <w:rsid w:val="007E77B5"/>
    <w:rsid w:val="007F17E3"/>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0A7B"/>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5902"/>
    <w:rsid w:val="009D66E0"/>
    <w:rsid w:val="009E434F"/>
    <w:rsid w:val="009E4B46"/>
    <w:rsid w:val="009F21B4"/>
    <w:rsid w:val="009F3451"/>
    <w:rsid w:val="00A059A5"/>
    <w:rsid w:val="00A11173"/>
    <w:rsid w:val="00A22B50"/>
    <w:rsid w:val="00A27EE2"/>
    <w:rsid w:val="00A40934"/>
    <w:rsid w:val="00A51310"/>
    <w:rsid w:val="00A54505"/>
    <w:rsid w:val="00A83932"/>
    <w:rsid w:val="00AA0931"/>
    <w:rsid w:val="00AA2706"/>
    <w:rsid w:val="00AA5884"/>
    <w:rsid w:val="00AA5E3A"/>
    <w:rsid w:val="00AB08F5"/>
    <w:rsid w:val="00AB3911"/>
    <w:rsid w:val="00AB547B"/>
    <w:rsid w:val="00AB63F9"/>
    <w:rsid w:val="00AB7743"/>
    <w:rsid w:val="00AC7BC9"/>
    <w:rsid w:val="00AD7802"/>
    <w:rsid w:val="00B01707"/>
    <w:rsid w:val="00B029AA"/>
    <w:rsid w:val="00B04E05"/>
    <w:rsid w:val="00B0636E"/>
    <w:rsid w:val="00B23921"/>
    <w:rsid w:val="00B4428E"/>
    <w:rsid w:val="00B53802"/>
    <w:rsid w:val="00B70860"/>
    <w:rsid w:val="00B854C7"/>
    <w:rsid w:val="00B94AB3"/>
    <w:rsid w:val="00BA2669"/>
    <w:rsid w:val="00BA301B"/>
    <w:rsid w:val="00BA529A"/>
    <w:rsid w:val="00BB02F3"/>
    <w:rsid w:val="00BB4149"/>
    <w:rsid w:val="00BB41D5"/>
    <w:rsid w:val="00BB7AA1"/>
    <w:rsid w:val="00BC239F"/>
    <w:rsid w:val="00BD65A7"/>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0897"/>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19A"/>
    <w:rsid w:val="00E30F29"/>
    <w:rsid w:val="00E3324D"/>
    <w:rsid w:val="00E33F44"/>
    <w:rsid w:val="00E36004"/>
    <w:rsid w:val="00E36A40"/>
    <w:rsid w:val="00E43F5F"/>
    <w:rsid w:val="00E471BB"/>
    <w:rsid w:val="00E51A35"/>
    <w:rsid w:val="00E52001"/>
    <w:rsid w:val="00E57D94"/>
    <w:rsid w:val="00E6198E"/>
    <w:rsid w:val="00E6401B"/>
    <w:rsid w:val="00E6483B"/>
    <w:rsid w:val="00E84C99"/>
    <w:rsid w:val="00E92541"/>
    <w:rsid w:val="00E95E15"/>
    <w:rsid w:val="00E97C64"/>
    <w:rsid w:val="00EA45A2"/>
    <w:rsid w:val="00EA77D0"/>
    <w:rsid w:val="00EB5D6E"/>
    <w:rsid w:val="00EB7E45"/>
    <w:rsid w:val="00ED3DD3"/>
    <w:rsid w:val="00ED62FD"/>
    <w:rsid w:val="00EE2B22"/>
    <w:rsid w:val="00EE55AF"/>
    <w:rsid w:val="00EE5B07"/>
    <w:rsid w:val="00EE66D1"/>
    <w:rsid w:val="00EF7232"/>
    <w:rsid w:val="00F00CE1"/>
    <w:rsid w:val="00F00D7F"/>
    <w:rsid w:val="00F0259D"/>
    <w:rsid w:val="00F1307F"/>
    <w:rsid w:val="00F17A54"/>
    <w:rsid w:val="00F23EE1"/>
    <w:rsid w:val="00F348F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57D94"/>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A41AB"/>
    <w:pPr>
      <w:outlineLvl w:val="4"/>
    </w:pPr>
  </w:style>
  <w:style w:type="paragraph" w:customStyle="1" w:styleId="af7">
    <w:name w:val="三级章节"/>
    <w:basedOn w:val="a0"/>
    <w:qFormat/>
    <w:rsid w:val="001A3239"/>
    <w:pPr>
      <w:outlineLvl w:val="3"/>
    </w:pPr>
  </w:style>
  <w:style w:type="paragraph" w:customStyle="1" w:styleId="af8">
    <w:name w:val="六级章节"/>
    <w:basedOn w:val="a0"/>
    <w:qFormat/>
    <w:rsid w:val="001A3239"/>
    <w:pPr>
      <w:outlineLvl w:val="6"/>
    </w:pPr>
  </w:style>
  <w:style w:type="paragraph" w:customStyle="1" w:styleId="af9">
    <w:name w:val="五级章节"/>
    <w:basedOn w:val="a0"/>
    <w:qFormat/>
    <w:rsid w:val="001A3239"/>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A82973-D787-4567-B49A-83AA95AA6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921</Words>
  <Characters>5250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2021-02-22T03:23:00Z</dcterms:created>
  <dcterms:modified xsi:type="dcterms:W3CDTF">2022-04-26T06:43:00Z</dcterms:modified>
</cp:coreProperties>
</file>